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58E" w:rsidRPr="00927F68" w:rsidRDefault="00EA6A69">
      <w:pPr>
        <w:rPr>
          <w:rFonts w:eastAsia="Times New Roman" w:cstheme="minorHAnsi"/>
          <w:sz w:val="24"/>
          <w:szCs w:val="24"/>
        </w:rPr>
      </w:pPr>
      <w:r>
        <w:rPr>
          <w:rFonts w:eastAsia="Times New Roman" w:cstheme="minorHAnsi"/>
          <w:noProof/>
          <w:sz w:val="24"/>
          <w:szCs w:val="24"/>
          <w:lang w:val="en-GB" w:eastAsia="en-GB"/>
        </w:rPr>
        <w:pict>
          <v:group id="_x0000_s1026" style="position:absolute;margin-left:23pt;margin-top:-6.15pt;width:116.9pt;height:134.9pt;z-index:251658240" coordorigin="1512,900" coordsize="7020,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852;top:1980;width:2140;height:2700">
              <v:imagedata r:id="rId5" o:title="logo1"/>
            </v:shape>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28" type="#_x0000_t148" style="position:absolute;left:1512;top:900;width:7020;height:7200">
              <v:shadow color="#868686"/>
              <v:textpath style="font-family:&quot;SimSun&quot;;v-text-kern:t" trim="t" fitpath="t" string="We Pray Together. We Play Together.&#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2232;top:4860;width:5640;height:660">
              <v:shadow color="#868686"/>
              <v:textpath style="font-family:&quot;SimSun&quot;;v-text-kern:t" trim="t" fitpath="t" string="We Learn Together."/>
            </v:shape>
          </v:group>
        </w:pict>
      </w:r>
    </w:p>
    <w:p w:rsidR="00E4558E" w:rsidRPr="00927F68" w:rsidRDefault="00E4558E">
      <w:pPr>
        <w:spacing w:before="6"/>
        <w:rPr>
          <w:rFonts w:eastAsia="Times New Roman" w:cstheme="minorHAnsi"/>
          <w:sz w:val="24"/>
          <w:szCs w:val="24"/>
        </w:rPr>
      </w:pPr>
    </w:p>
    <w:p w:rsidR="00E4558E" w:rsidRPr="00927F68" w:rsidRDefault="00AA2E94" w:rsidP="00AA2E94">
      <w:pPr>
        <w:spacing w:line="534" w:lineRule="exact"/>
        <w:jc w:val="center"/>
        <w:rPr>
          <w:rFonts w:eastAsia="Comic Sans MS" w:cstheme="minorHAnsi"/>
          <w:sz w:val="24"/>
          <w:szCs w:val="24"/>
          <w:u w:val="single"/>
        </w:rPr>
      </w:pPr>
      <w:r w:rsidRPr="00927F68">
        <w:rPr>
          <w:rFonts w:cstheme="minorHAnsi"/>
          <w:spacing w:val="-1"/>
          <w:sz w:val="24"/>
          <w:szCs w:val="24"/>
          <w:u w:val="single"/>
        </w:rPr>
        <w:t>Holy Family Catholic Primary School</w:t>
      </w:r>
    </w:p>
    <w:p w:rsidR="00E4558E" w:rsidRPr="00927F68" w:rsidRDefault="00E4558E">
      <w:pPr>
        <w:spacing w:before="6"/>
        <w:rPr>
          <w:rFonts w:eastAsia="Comic Sans MS" w:cstheme="minorHAnsi"/>
          <w:sz w:val="24"/>
          <w:szCs w:val="24"/>
        </w:rPr>
      </w:pPr>
    </w:p>
    <w:p w:rsidR="00E4558E" w:rsidRPr="00927F68" w:rsidRDefault="00F37778" w:rsidP="00F37778">
      <w:pPr>
        <w:pStyle w:val="BodyText"/>
        <w:spacing w:before="37"/>
        <w:ind w:left="3163"/>
        <w:rPr>
          <w:rFonts w:asciiTheme="minorHAnsi" w:hAnsiTheme="minorHAnsi" w:cstheme="minorHAnsi"/>
          <w:sz w:val="24"/>
          <w:szCs w:val="24"/>
        </w:rPr>
      </w:pPr>
      <w:r>
        <w:rPr>
          <w:rFonts w:asciiTheme="minorHAnsi" w:hAnsiTheme="minorHAnsi" w:cstheme="minorHAnsi"/>
          <w:spacing w:val="-1"/>
          <w:sz w:val="24"/>
          <w:szCs w:val="24"/>
          <w:u w:color="000000"/>
        </w:rPr>
        <w:t xml:space="preserve">           </w:t>
      </w:r>
      <w:r w:rsidR="00AA2E94" w:rsidRPr="00927F68">
        <w:rPr>
          <w:rFonts w:asciiTheme="minorHAnsi" w:hAnsiTheme="minorHAnsi" w:cstheme="minorHAnsi"/>
          <w:spacing w:val="-1"/>
          <w:sz w:val="24"/>
          <w:szCs w:val="24"/>
          <w:u w:val="single" w:color="000000"/>
        </w:rPr>
        <w:t>PUPIL</w:t>
      </w:r>
      <w:r w:rsidR="00AA2E94" w:rsidRPr="00927F68">
        <w:rPr>
          <w:rFonts w:asciiTheme="minorHAnsi" w:hAnsiTheme="minorHAnsi" w:cstheme="minorHAnsi"/>
          <w:spacing w:val="54"/>
          <w:sz w:val="24"/>
          <w:szCs w:val="24"/>
          <w:u w:val="single" w:color="000000"/>
        </w:rPr>
        <w:t xml:space="preserve"> </w:t>
      </w:r>
      <w:r w:rsidR="00AA2E94" w:rsidRPr="00927F68">
        <w:rPr>
          <w:rFonts w:asciiTheme="minorHAnsi" w:hAnsiTheme="minorHAnsi" w:cstheme="minorHAnsi"/>
          <w:sz w:val="24"/>
          <w:szCs w:val="24"/>
          <w:u w:val="single" w:color="000000"/>
        </w:rPr>
        <w:t>PREMIUM</w:t>
      </w:r>
      <w:r w:rsidR="00AA2E94" w:rsidRPr="00927F68">
        <w:rPr>
          <w:rFonts w:asciiTheme="minorHAnsi" w:hAnsiTheme="minorHAnsi" w:cstheme="minorHAnsi"/>
          <w:spacing w:val="54"/>
          <w:sz w:val="24"/>
          <w:szCs w:val="24"/>
          <w:u w:val="single" w:color="000000"/>
        </w:rPr>
        <w:t xml:space="preserve"> </w:t>
      </w:r>
      <w:r w:rsidR="00AA2E94" w:rsidRPr="00927F68">
        <w:rPr>
          <w:rFonts w:asciiTheme="minorHAnsi" w:hAnsiTheme="minorHAnsi" w:cstheme="minorHAnsi"/>
          <w:sz w:val="24"/>
          <w:szCs w:val="24"/>
          <w:u w:val="single" w:color="000000"/>
        </w:rPr>
        <w:t>201</w:t>
      </w:r>
      <w:r w:rsidR="00F80ED1">
        <w:rPr>
          <w:rFonts w:asciiTheme="minorHAnsi" w:hAnsiTheme="minorHAnsi" w:cstheme="minorHAnsi"/>
          <w:sz w:val="24"/>
          <w:szCs w:val="24"/>
          <w:u w:val="single" w:color="000000"/>
        </w:rPr>
        <w:t>6</w:t>
      </w:r>
      <w:r>
        <w:rPr>
          <w:rFonts w:asciiTheme="minorHAnsi" w:hAnsiTheme="minorHAnsi" w:cstheme="minorHAnsi"/>
          <w:sz w:val="24"/>
          <w:szCs w:val="24"/>
          <w:u w:val="single" w:color="000000"/>
        </w:rPr>
        <w:t>/1</w:t>
      </w:r>
      <w:r w:rsidR="00F80ED1">
        <w:rPr>
          <w:rFonts w:asciiTheme="minorHAnsi" w:hAnsiTheme="minorHAnsi" w:cstheme="minorHAnsi"/>
          <w:sz w:val="24"/>
          <w:szCs w:val="24"/>
          <w:u w:val="single" w:color="000000"/>
        </w:rPr>
        <w:t>7</w:t>
      </w:r>
    </w:p>
    <w:p w:rsidR="00E4558E" w:rsidRPr="00927F68" w:rsidRDefault="00E4558E">
      <w:pPr>
        <w:spacing w:before="13"/>
        <w:rPr>
          <w:rFonts w:eastAsia="Comic Sans MS" w:cstheme="minorHAnsi"/>
          <w:sz w:val="24"/>
          <w:szCs w:val="24"/>
        </w:rPr>
      </w:pPr>
    </w:p>
    <w:p w:rsidR="00CA0816" w:rsidRDefault="00CA0816">
      <w:pPr>
        <w:pStyle w:val="BodyText"/>
        <w:ind w:right="301"/>
        <w:rPr>
          <w:rFonts w:asciiTheme="minorHAnsi" w:hAnsiTheme="minorHAnsi" w:cstheme="minorHAnsi"/>
          <w:spacing w:val="-1"/>
          <w:sz w:val="24"/>
          <w:szCs w:val="24"/>
        </w:rPr>
      </w:pPr>
    </w:p>
    <w:p w:rsidR="00A8631A" w:rsidRDefault="00F80ED1">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In 2016/17 Financial Year Holy Family will receive £18,880 Pupil Premium Funding. </w:t>
      </w:r>
    </w:p>
    <w:p w:rsidR="00F80ED1" w:rsidRDefault="00F80ED1">
      <w:pPr>
        <w:pStyle w:val="BodyText"/>
        <w:ind w:right="301"/>
        <w:rPr>
          <w:rFonts w:asciiTheme="minorHAnsi" w:hAnsiTheme="minorHAnsi" w:cstheme="minorHAnsi"/>
          <w:spacing w:val="-1"/>
          <w:sz w:val="24"/>
          <w:szCs w:val="24"/>
        </w:rPr>
      </w:pPr>
    </w:p>
    <w:p w:rsidR="00A8631A" w:rsidRDefault="00A8631A">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Holy Family is committed to supporting any child who experiences barriers to learning. The Senior Leadership and Governors of the school ensure timely and appropriate interventions through the deployment of our excellent teaching assistants and learning mentor in addition to focused small group or 1:1 teaching provided by teachers. The governors are determined to continue this support as part of our provision</w:t>
      </w:r>
      <w:r w:rsidR="005A30AC">
        <w:rPr>
          <w:rFonts w:asciiTheme="minorHAnsi" w:hAnsiTheme="minorHAnsi" w:cstheme="minorHAnsi"/>
          <w:spacing w:val="-1"/>
          <w:sz w:val="24"/>
          <w:szCs w:val="24"/>
        </w:rPr>
        <w:t xml:space="preserve"> which includes:</w:t>
      </w:r>
    </w:p>
    <w:p w:rsidR="005A30AC" w:rsidRDefault="005A30AC">
      <w:pPr>
        <w:pStyle w:val="BodyText"/>
        <w:ind w:right="301"/>
        <w:rPr>
          <w:rFonts w:asciiTheme="minorHAnsi" w:hAnsiTheme="minorHAnsi" w:cstheme="minorHAnsi"/>
          <w:spacing w:val="-1"/>
          <w:sz w:val="24"/>
          <w:szCs w:val="24"/>
        </w:rPr>
      </w:pPr>
    </w:p>
    <w:p w:rsidR="005A30AC" w:rsidRPr="005510D3" w:rsidRDefault="005A30AC" w:rsidP="005A30AC">
      <w:pPr>
        <w:pStyle w:val="BodyText"/>
        <w:numPr>
          <w:ilvl w:val="0"/>
          <w:numId w:val="1"/>
        </w:numPr>
        <w:ind w:right="124"/>
        <w:rPr>
          <w:rFonts w:asciiTheme="minorHAnsi" w:hAnsiTheme="minorHAnsi" w:cstheme="minorHAnsi"/>
          <w:sz w:val="24"/>
          <w:szCs w:val="24"/>
        </w:rPr>
      </w:pPr>
      <w:r>
        <w:rPr>
          <w:rFonts w:asciiTheme="minorHAnsi" w:hAnsiTheme="minorHAnsi" w:cstheme="minorHAnsi"/>
          <w:sz w:val="24"/>
          <w:szCs w:val="24"/>
        </w:rPr>
        <w:t>Specific work identified by teachers requiring additional support</w:t>
      </w:r>
    </w:p>
    <w:p w:rsidR="005A30AC" w:rsidRPr="00927F68" w:rsidRDefault="005A30AC" w:rsidP="005A30AC">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pacing w:val="-6"/>
          <w:sz w:val="24"/>
          <w:szCs w:val="24"/>
        </w:rPr>
        <w:t xml:space="preserve">Additional </w:t>
      </w:r>
      <w:r w:rsidRPr="00927F68">
        <w:rPr>
          <w:rFonts w:asciiTheme="minorHAnsi" w:hAnsiTheme="minorHAnsi" w:cstheme="minorHAnsi"/>
          <w:spacing w:val="-1"/>
          <w:sz w:val="24"/>
          <w:szCs w:val="24"/>
        </w:rPr>
        <w:t>phonics</w:t>
      </w:r>
      <w:r w:rsidRPr="00927F68">
        <w:rPr>
          <w:rFonts w:asciiTheme="minorHAnsi" w:hAnsiTheme="minorHAnsi" w:cstheme="minorHAnsi"/>
          <w:spacing w:val="-6"/>
          <w:sz w:val="24"/>
          <w:szCs w:val="24"/>
        </w:rPr>
        <w:t xml:space="preserve"> work</w:t>
      </w:r>
    </w:p>
    <w:p w:rsidR="005A30AC" w:rsidRPr="00927F68" w:rsidRDefault="005A30AC" w:rsidP="005A30AC">
      <w:pPr>
        <w:pStyle w:val="BodyText"/>
        <w:numPr>
          <w:ilvl w:val="0"/>
          <w:numId w:val="1"/>
        </w:numPr>
        <w:ind w:right="124"/>
        <w:rPr>
          <w:rFonts w:asciiTheme="minorHAnsi" w:hAnsiTheme="minorHAnsi" w:cstheme="minorHAnsi"/>
          <w:sz w:val="24"/>
          <w:szCs w:val="24"/>
        </w:rPr>
      </w:pPr>
      <w:proofErr w:type="spellStart"/>
      <w:r w:rsidRPr="00927F68">
        <w:rPr>
          <w:rFonts w:asciiTheme="minorHAnsi" w:hAnsiTheme="minorHAnsi" w:cstheme="minorHAnsi"/>
          <w:spacing w:val="-6"/>
          <w:sz w:val="24"/>
          <w:szCs w:val="24"/>
        </w:rPr>
        <w:t>Maths</w:t>
      </w:r>
      <w:proofErr w:type="spellEnd"/>
      <w:r w:rsidRPr="00927F68">
        <w:rPr>
          <w:rFonts w:asciiTheme="minorHAnsi" w:hAnsiTheme="minorHAnsi" w:cstheme="minorHAnsi"/>
          <w:spacing w:val="-6"/>
          <w:sz w:val="24"/>
          <w:szCs w:val="24"/>
        </w:rPr>
        <w:t xml:space="preserve"> intervention </w:t>
      </w:r>
    </w:p>
    <w:p w:rsidR="005A30AC" w:rsidRPr="00D74A92" w:rsidRDefault="005A30AC" w:rsidP="005A30AC">
      <w:pPr>
        <w:pStyle w:val="BodyText"/>
        <w:numPr>
          <w:ilvl w:val="0"/>
          <w:numId w:val="1"/>
        </w:numPr>
        <w:ind w:right="124"/>
        <w:rPr>
          <w:rFonts w:asciiTheme="minorHAnsi" w:hAnsiTheme="minorHAnsi" w:cstheme="minorHAnsi"/>
          <w:sz w:val="24"/>
          <w:szCs w:val="24"/>
        </w:rPr>
      </w:pPr>
      <w:r w:rsidRPr="00927F68">
        <w:rPr>
          <w:rFonts w:asciiTheme="minorHAnsi" w:hAnsiTheme="minorHAnsi" w:cstheme="minorHAnsi"/>
          <w:sz w:val="24"/>
          <w:szCs w:val="24"/>
        </w:rPr>
        <w:t>Guided</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writing</w:t>
      </w:r>
      <w:r w:rsidRPr="00927F68">
        <w:rPr>
          <w:rFonts w:asciiTheme="minorHAnsi" w:hAnsiTheme="minorHAnsi" w:cstheme="minorHAnsi"/>
          <w:spacing w:val="-4"/>
          <w:sz w:val="24"/>
          <w:szCs w:val="24"/>
        </w:rPr>
        <w:t xml:space="preserve"> </w:t>
      </w:r>
      <w:r w:rsidRPr="00927F68">
        <w:rPr>
          <w:rFonts w:asciiTheme="minorHAnsi" w:hAnsiTheme="minorHAnsi" w:cstheme="minorHAnsi"/>
          <w:spacing w:val="-1"/>
          <w:sz w:val="24"/>
          <w:szCs w:val="24"/>
        </w:rPr>
        <w:t>and</w:t>
      </w:r>
      <w:r w:rsidRPr="00927F68">
        <w:rPr>
          <w:rFonts w:asciiTheme="minorHAnsi" w:hAnsiTheme="minorHAnsi" w:cstheme="minorHAnsi"/>
          <w:spacing w:val="-6"/>
          <w:sz w:val="24"/>
          <w:szCs w:val="24"/>
        </w:rPr>
        <w:t xml:space="preserve"> </w:t>
      </w:r>
      <w:r w:rsidRPr="00927F68">
        <w:rPr>
          <w:rFonts w:asciiTheme="minorHAnsi" w:hAnsiTheme="minorHAnsi" w:cstheme="minorHAnsi"/>
          <w:spacing w:val="-1"/>
          <w:sz w:val="24"/>
          <w:szCs w:val="24"/>
        </w:rPr>
        <w:t>guided</w:t>
      </w:r>
      <w:r w:rsidRPr="00927F68">
        <w:rPr>
          <w:rFonts w:asciiTheme="minorHAnsi" w:hAnsiTheme="minorHAnsi" w:cstheme="minorHAnsi"/>
          <w:spacing w:val="-7"/>
          <w:sz w:val="24"/>
          <w:szCs w:val="24"/>
        </w:rPr>
        <w:t xml:space="preserve"> </w:t>
      </w:r>
      <w:r w:rsidRPr="00927F68">
        <w:rPr>
          <w:rFonts w:asciiTheme="minorHAnsi" w:hAnsiTheme="minorHAnsi" w:cstheme="minorHAnsi"/>
          <w:spacing w:val="-1"/>
          <w:sz w:val="24"/>
          <w:szCs w:val="24"/>
        </w:rPr>
        <w:t>reading</w:t>
      </w:r>
    </w:p>
    <w:p w:rsidR="005A30AC" w:rsidRPr="00D74A92" w:rsidRDefault="005A30AC" w:rsidP="005A30AC">
      <w:pPr>
        <w:pStyle w:val="BodyText"/>
        <w:numPr>
          <w:ilvl w:val="0"/>
          <w:numId w:val="1"/>
        </w:numPr>
        <w:ind w:right="124"/>
        <w:rPr>
          <w:rFonts w:asciiTheme="minorHAnsi" w:hAnsiTheme="minorHAnsi" w:cstheme="minorHAnsi"/>
          <w:sz w:val="24"/>
          <w:szCs w:val="24"/>
        </w:rPr>
      </w:pPr>
      <w:r>
        <w:rPr>
          <w:rFonts w:asciiTheme="minorHAnsi" w:hAnsiTheme="minorHAnsi" w:cstheme="minorHAnsi"/>
          <w:spacing w:val="-1"/>
          <w:sz w:val="24"/>
          <w:szCs w:val="24"/>
        </w:rPr>
        <w:t>Physical intervention support e.g. dyspraxia / poor fine motor skills</w:t>
      </w:r>
    </w:p>
    <w:p w:rsidR="005A30AC" w:rsidRDefault="005A30AC">
      <w:pPr>
        <w:pStyle w:val="BodyText"/>
        <w:ind w:right="301"/>
        <w:rPr>
          <w:rFonts w:asciiTheme="minorHAnsi" w:hAnsiTheme="minorHAnsi" w:cstheme="minorHAnsi"/>
          <w:spacing w:val="-1"/>
          <w:sz w:val="24"/>
          <w:szCs w:val="24"/>
        </w:rPr>
      </w:pPr>
    </w:p>
    <w:p w:rsidR="00A8631A" w:rsidRDefault="00A8631A">
      <w:pPr>
        <w:pStyle w:val="BodyText"/>
        <w:ind w:right="301"/>
        <w:rPr>
          <w:rFonts w:asciiTheme="minorHAnsi" w:hAnsiTheme="minorHAnsi" w:cstheme="minorHAnsi"/>
          <w:spacing w:val="-1"/>
          <w:sz w:val="24"/>
          <w:szCs w:val="24"/>
        </w:rPr>
      </w:pPr>
    </w:p>
    <w:p w:rsidR="00F80ED1" w:rsidRDefault="00F80ED1" w:rsidP="00F80ED1">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In 2016-17</w:t>
      </w:r>
      <w:r w:rsidR="00A8631A">
        <w:rPr>
          <w:rFonts w:asciiTheme="minorHAnsi" w:hAnsiTheme="minorHAnsi" w:cstheme="minorHAnsi"/>
          <w:spacing w:val="-1"/>
          <w:sz w:val="24"/>
          <w:szCs w:val="24"/>
        </w:rPr>
        <w:t>,</w:t>
      </w:r>
      <w:r w:rsidRPr="00F80ED1">
        <w:rPr>
          <w:rFonts w:asciiTheme="minorHAnsi" w:hAnsiTheme="minorHAnsi" w:cstheme="minorHAnsi"/>
          <w:spacing w:val="-1"/>
          <w:sz w:val="24"/>
          <w:szCs w:val="24"/>
        </w:rPr>
        <w:t xml:space="preserve"> </w:t>
      </w:r>
      <w:r>
        <w:rPr>
          <w:rFonts w:asciiTheme="minorHAnsi" w:hAnsiTheme="minorHAnsi" w:cstheme="minorHAnsi"/>
          <w:spacing w:val="-1"/>
          <w:sz w:val="24"/>
          <w:szCs w:val="24"/>
        </w:rPr>
        <w:t>in addition to the above provision, funding will continue to be used for targeted support for children in receipt of this funding including.</w:t>
      </w:r>
    </w:p>
    <w:p w:rsidR="00A8631A" w:rsidRDefault="00A8631A">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 </w:t>
      </w:r>
    </w:p>
    <w:p w:rsidR="00A8631A" w:rsidRDefault="005A30AC" w:rsidP="005A30AC">
      <w:pPr>
        <w:pStyle w:val="BodyText"/>
        <w:numPr>
          <w:ilvl w:val="0"/>
          <w:numId w:val="2"/>
        </w:numPr>
        <w:ind w:right="301"/>
        <w:rPr>
          <w:rFonts w:asciiTheme="minorHAnsi" w:hAnsiTheme="minorHAnsi" w:cstheme="minorHAnsi"/>
          <w:spacing w:val="-1"/>
          <w:sz w:val="24"/>
          <w:szCs w:val="24"/>
        </w:rPr>
      </w:pPr>
      <w:r>
        <w:rPr>
          <w:rFonts w:asciiTheme="minorHAnsi" w:hAnsiTheme="minorHAnsi" w:cstheme="minorHAnsi"/>
          <w:spacing w:val="-1"/>
          <w:sz w:val="24"/>
          <w:szCs w:val="24"/>
        </w:rPr>
        <w:t>5 hrs per week of</w:t>
      </w:r>
      <w:r w:rsidR="00F80ED1">
        <w:rPr>
          <w:rFonts w:asciiTheme="minorHAnsi" w:hAnsiTheme="minorHAnsi" w:cstheme="minorHAnsi"/>
          <w:spacing w:val="-1"/>
          <w:sz w:val="24"/>
          <w:szCs w:val="24"/>
        </w:rPr>
        <w:t xml:space="preserve"> Learning Mentor Support   </w:t>
      </w:r>
      <w:r w:rsidR="00F80ED1">
        <w:rPr>
          <w:rFonts w:asciiTheme="minorHAnsi" w:hAnsiTheme="minorHAnsi" w:cstheme="minorHAnsi"/>
          <w:spacing w:val="-1"/>
          <w:sz w:val="24"/>
          <w:szCs w:val="24"/>
        </w:rPr>
        <w:tab/>
      </w:r>
      <w:r w:rsidR="00F80ED1">
        <w:rPr>
          <w:rFonts w:asciiTheme="minorHAnsi" w:hAnsiTheme="minorHAnsi" w:cstheme="minorHAnsi"/>
          <w:spacing w:val="-1"/>
          <w:sz w:val="24"/>
          <w:szCs w:val="24"/>
        </w:rPr>
        <w:tab/>
        <w:t>£55</w:t>
      </w:r>
      <w:r>
        <w:rPr>
          <w:rFonts w:asciiTheme="minorHAnsi" w:hAnsiTheme="minorHAnsi" w:cstheme="minorHAnsi"/>
          <w:spacing w:val="-1"/>
          <w:sz w:val="24"/>
          <w:szCs w:val="24"/>
        </w:rPr>
        <w:t>00</w:t>
      </w:r>
    </w:p>
    <w:p w:rsidR="005A30AC" w:rsidRDefault="005A30AC" w:rsidP="005A30AC">
      <w:pPr>
        <w:pStyle w:val="BodyText"/>
        <w:numPr>
          <w:ilvl w:val="0"/>
          <w:numId w:val="2"/>
        </w:numPr>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Additional specialist support provided by Southern </w:t>
      </w:r>
      <w:r>
        <w:rPr>
          <w:rFonts w:asciiTheme="minorHAnsi" w:hAnsiTheme="minorHAnsi" w:cstheme="minorHAnsi"/>
          <w:spacing w:val="-1"/>
          <w:sz w:val="24"/>
          <w:szCs w:val="24"/>
        </w:rPr>
        <w:tab/>
        <w:t>£3500</w:t>
      </w:r>
    </w:p>
    <w:p w:rsidR="005A30AC" w:rsidRDefault="00FF5051" w:rsidP="005A30AC">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Support including S</w:t>
      </w:r>
      <w:r w:rsidR="005A30AC">
        <w:rPr>
          <w:rFonts w:asciiTheme="minorHAnsi" w:hAnsiTheme="minorHAnsi" w:cstheme="minorHAnsi"/>
          <w:spacing w:val="-1"/>
          <w:sz w:val="24"/>
          <w:szCs w:val="24"/>
        </w:rPr>
        <w:t xml:space="preserve">pecialist </w:t>
      </w:r>
      <w:r>
        <w:rPr>
          <w:rFonts w:asciiTheme="minorHAnsi" w:hAnsiTheme="minorHAnsi" w:cstheme="minorHAnsi"/>
          <w:spacing w:val="-1"/>
          <w:sz w:val="24"/>
          <w:szCs w:val="24"/>
        </w:rPr>
        <w:t>Teacher, B</w:t>
      </w:r>
      <w:r w:rsidR="005A30AC">
        <w:rPr>
          <w:rFonts w:asciiTheme="minorHAnsi" w:hAnsiTheme="minorHAnsi" w:cstheme="minorHAnsi"/>
          <w:spacing w:val="-1"/>
          <w:sz w:val="24"/>
          <w:szCs w:val="24"/>
        </w:rPr>
        <w:t>ehaviour</w:t>
      </w:r>
    </w:p>
    <w:p w:rsidR="005A30AC" w:rsidRDefault="005A30AC" w:rsidP="005A30AC">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 xml:space="preserve">Specialist and Educational Psychologist </w:t>
      </w:r>
    </w:p>
    <w:p w:rsidR="005A30AC" w:rsidRDefault="005A30AC" w:rsidP="005A30AC">
      <w:pPr>
        <w:pStyle w:val="BodyText"/>
        <w:numPr>
          <w:ilvl w:val="0"/>
          <w:numId w:val="4"/>
        </w:numPr>
        <w:ind w:right="301"/>
        <w:rPr>
          <w:rFonts w:asciiTheme="minorHAnsi" w:hAnsiTheme="minorHAnsi" w:cstheme="minorHAnsi"/>
          <w:spacing w:val="-1"/>
          <w:sz w:val="24"/>
          <w:szCs w:val="24"/>
        </w:rPr>
      </w:pPr>
      <w:r>
        <w:rPr>
          <w:rFonts w:asciiTheme="minorHAnsi" w:hAnsiTheme="minorHAnsi" w:cstheme="minorHAnsi"/>
          <w:spacing w:val="-1"/>
          <w:sz w:val="24"/>
          <w:szCs w:val="24"/>
        </w:rPr>
        <w:t>TA focused additional support 6 ½ hrs per week</w:t>
      </w:r>
      <w:r>
        <w:rPr>
          <w:rFonts w:asciiTheme="minorHAnsi" w:hAnsiTheme="minorHAnsi" w:cstheme="minorHAnsi"/>
          <w:spacing w:val="-1"/>
          <w:sz w:val="24"/>
          <w:szCs w:val="24"/>
        </w:rPr>
        <w:tab/>
      </w:r>
      <w:r>
        <w:rPr>
          <w:rFonts w:asciiTheme="minorHAnsi" w:hAnsiTheme="minorHAnsi" w:cstheme="minorHAnsi"/>
          <w:spacing w:val="-1"/>
          <w:sz w:val="24"/>
          <w:szCs w:val="24"/>
        </w:rPr>
        <w:tab/>
        <w:t>£2000</w:t>
      </w:r>
    </w:p>
    <w:p w:rsidR="005A30AC" w:rsidRDefault="00FF5051" w:rsidP="005A30AC">
      <w:pPr>
        <w:pStyle w:val="BodyText"/>
        <w:numPr>
          <w:ilvl w:val="0"/>
          <w:numId w:val="4"/>
        </w:numPr>
        <w:ind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SENCo</w:t>
      </w:r>
      <w:proofErr w:type="spellEnd"/>
      <w:r>
        <w:rPr>
          <w:rFonts w:asciiTheme="minorHAnsi" w:hAnsiTheme="minorHAnsi" w:cstheme="minorHAnsi"/>
          <w:spacing w:val="-1"/>
          <w:sz w:val="24"/>
          <w:szCs w:val="24"/>
        </w:rPr>
        <w:t xml:space="preserve"> </w:t>
      </w:r>
      <w:r w:rsidR="005A30AC">
        <w:rPr>
          <w:rFonts w:asciiTheme="minorHAnsi" w:hAnsiTheme="minorHAnsi" w:cstheme="minorHAnsi"/>
          <w:spacing w:val="-1"/>
          <w:sz w:val="24"/>
          <w:szCs w:val="24"/>
        </w:rPr>
        <w:t xml:space="preserve">/ </w:t>
      </w:r>
      <w:proofErr w:type="spellStart"/>
      <w:r>
        <w:rPr>
          <w:rFonts w:asciiTheme="minorHAnsi" w:hAnsiTheme="minorHAnsi" w:cstheme="minorHAnsi"/>
          <w:spacing w:val="-1"/>
          <w:sz w:val="24"/>
          <w:szCs w:val="24"/>
        </w:rPr>
        <w:t>InCo</w:t>
      </w:r>
      <w:proofErr w:type="spellEnd"/>
      <w:r>
        <w:rPr>
          <w:rFonts w:asciiTheme="minorHAnsi" w:hAnsiTheme="minorHAnsi" w:cstheme="minorHAnsi"/>
          <w:spacing w:val="-1"/>
          <w:sz w:val="24"/>
          <w:szCs w:val="24"/>
        </w:rPr>
        <w:t xml:space="preserve"> </w:t>
      </w:r>
      <w:r w:rsidR="005A30AC">
        <w:rPr>
          <w:rFonts w:asciiTheme="minorHAnsi" w:hAnsiTheme="minorHAnsi" w:cstheme="minorHAnsi"/>
          <w:spacing w:val="-1"/>
          <w:sz w:val="24"/>
          <w:szCs w:val="24"/>
        </w:rPr>
        <w:t>time (20% of costs incurred)</w:t>
      </w:r>
      <w:r w:rsidR="005A30AC">
        <w:rPr>
          <w:rFonts w:asciiTheme="minorHAnsi" w:hAnsiTheme="minorHAnsi" w:cstheme="minorHAnsi"/>
          <w:spacing w:val="-1"/>
          <w:sz w:val="24"/>
          <w:szCs w:val="24"/>
        </w:rPr>
        <w:tab/>
      </w:r>
      <w:r w:rsidR="005A30AC">
        <w:rPr>
          <w:rFonts w:asciiTheme="minorHAnsi" w:hAnsiTheme="minorHAnsi" w:cstheme="minorHAnsi"/>
          <w:spacing w:val="-1"/>
          <w:sz w:val="24"/>
          <w:szCs w:val="24"/>
        </w:rPr>
        <w:tab/>
      </w:r>
      <w:r>
        <w:rPr>
          <w:rFonts w:asciiTheme="minorHAnsi" w:hAnsiTheme="minorHAnsi" w:cstheme="minorHAnsi"/>
          <w:spacing w:val="-1"/>
          <w:sz w:val="24"/>
          <w:szCs w:val="24"/>
        </w:rPr>
        <w:tab/>
      </w:r>
      <w:r w:rsidR="005A30AC">
        <w:rPr>
          <w:rFonts w:asciiTheme="minorHAnsi" w:hAnsiTheme="minorHAnsi" w:cstheme="minorHAnsi"/>
          <w:spacing w:val="-1"/>
          <w:sz w:val="24"/>
          <w:szCs w:val="24"/>
        </w:rPr>
        <w:t>£8000</w:t>
      </w:r>
    </w:p>
    <w:p w:rsidR="005A30AC" w:rsidRDefault="005A30AC" w:rsidP="00F80ED1">
      <w:pPr>
        <w:pStyle w:val="BodyText"/>
        <w:ind w:left="887" w:right="301"/>
        <w:rPr>
          <w:rFonts w:asciiTheme="minorHAnsi" w:hAnsiTheme="minorHAnsi" w:cstheme="minorHAnsi"/>
          <w:spacing w:val="-1"/>
          <w:sz w:val="24"/>
          <w:szCs w:val="24"/>
        </w:rPr>
      </w:pP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Pr>
          <w:rFonts w:asciiTheme="minorHAnsi" w:hAnsiTheme="minorHAnsi" w:cstheme="minorHAnsi"/>
          <w:spacing w:val="-1"/>
          <w:sz w:val="24"/>
          <w:szCs w:val="24"/>
        </w:rPr>
        <w:tab/>
      </w:r>
      <w:r w:rsidR="00F80ED1">
        <w:rPr>
          <w:rFonts w:asciiTheme="minorHAnsi" w:hAnsiTheme="minorHAnsi" w:cstheme="minorHAnsi"/>
          <w:spacing w:val="-1"/>
          <w:sz w:val="24"/>
          <w:szCs w:val="24"/>
        </w:rPr>
        <w:t xml:space="preserve">          </w:t>
      </w:r>
      <w:r w:rsidR="00F80ED1">
        <w:rPr>
          <w:rFonts w:asciiTheme="minorHAnsi" w:hAnsiTheme="minorHAnsi" w:cstheme="minorHAnsi"/>
          <w:spacing w:val="-1"/>
          <w:sz w:val="24"/>
          <w:szCs w:val="24"/>
        </w:rPr>
        <w:tab/>
      </w:r>
      <w:r w:rsidR="00F80ED1">
        <w:rPr>
          <w:rFonts w:asciiTheme="minorHAnsi" w:hAnsiTheme="minorHAnsi" w:cstheme="minorHAnsi"/>
          <w:spacing w:val="-1"/>
          <w:sz w:val="24"/>
          <w:szCs w:val="24"/>
        </w:rPr>
        <w:tab/>
      </w:r>
      <w:r w:rsidR="00F80ED1">
        <w:rPr>
          <w:rFonts w:asciiTheme="minorHAnsi" w:hAnsiTheme="minorHAnsi" w:cstheme="minorHAnsi"/>
          <w:spacing w:val="-1"/>
          <w:sz w:val="24"/>
          <w:szCs w:val="24"/>
          <w:u w:val="single"/>
        </w:rPr>
        <w:t>_____</w:t>
      </w:r>
    </w:p>
    <w:p w:rsidR="005A30AC" w:rsidRDefault="005A30AC" w:rsidP="00F80ED1">
      <w:pPr>
        <w:pStyle w:val="BodyText"/>
        <w:ind w:left="4487" w:right="301" w:firstLine="553"/>
        <w:rPr>
          <w:rFonts w:asciiTheme="minorHAnsi" w:hAnsiTheme="minorHAnsi" w:cstheme="minorHAnsi"/>
          <w:spacing w:val="-1"/>
          <w:sz w:val="24"/>
          <w:szCs w:val="24"/>
        </w:rPr>
      </w:pPr>
      <w:r>
        <w:rPr>
          <w:rFonts w:asciiTheme="minorHAnsi" w:hAnsiTheme="minorHAnsi" w:cstheme="minorHAnsi"/>
          <w:spacing w:val="-1"/>
          <w:sz w:val="24"/>
          <w:szCs w:val="24"/>
        </w:rPr>
        <w:t xml:space="preserve">Total  </w:t>
      </w:r>
      <w:r w:rsidR="00F80ED1">
        <w:rPr>
          <w:rFonts w:asciiTheme="minorHAnsi" w:hAnsiTheme="minorHAnsi" w:cstheme="minorHAnsi"/>
          <w:spacing w:val="-1"/>
          <w:sz w:val="24"/>
          <w:szCs w:val="24"/>
        </w:rPr>
        <w:tab/>
        <w:t xml:space="preserve">          </w:t>
      </w:r>
      <w:r w:rsidR="00F80ED1">
        <w:rPr>
          <w:rFonts w:asciiTheme="minorHAnsi" w:hAnsiTheme="minorHAnsi" w:cstheme="minorHAnsi"/>
          <w:spacing w:val="-1"/>
          <w:sz w:val="24"/>
          <w:szCs w:val="24"/>
          <w:u w:val="single"/>
        </w:rPr>
        <w:t>£19,00</w:t>
      </w:r>
      <w:r w:rsidRPr="005A30AC">
        <w:rPr>
          <w:rFonts w:asciiTheme="minorHAnsi" w:hAnsiTheme="minorHAnsi" w:cstheme="minorHAnsi"/>
          <w:spacing w:val="-1"/>
          <w:sz w:val="24"/>
          <w:szCs w:val="24"/>
          <w:u w:val="single"/>
        </w:rPr>
        <w:t>0</w:t>
      </w:r>
    </w:p>
    <w:p w:rsidR="00E13CC6" w:rsidRDefault="0076313E" w:rsidP="00E13CC6">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 </w:t>
      </w:r>
    </w:p>
    <w:p w:rsidR="00CA0816" w:rsidRDefault="00412EC1" w:rsidP="00E13CC6">
      <w:pPr>
        <w:pStyle w:val="BodyText"/>
        <w:ind w:right="301"/>
        <w:rPr>
          <w:rFonts w:asciiTheme="minorHAnsi" w:hAnsiTheme="minorHAnsi" w:cstheme="minorHAnsi"/>
          <w:spacing w:val="-1"/>
          <w:sz w:val="24"/>
          <w:szCs w:val="24"/>
        </w:rPr>
      </w:pPr>
      <w:r>
        <w:rPr>
          <w:rFonts w:asciiTheme="minorHAnsi" w:hAnsiTheme="minorHAnsi" w:cstheme="minorHAnsi"/>
          <w:spacing w:val="-1"/>
          <w:sz w:val="24"/>
          <w:szCs w:val="24"/>
        </w:rPr>
        <w:t xml:space="preserve">The school considers carefully the impact of strategies used to support our children. </w:t>
      </w:r>
      <w:r w:rsidR="008B0F25">
        <w:rPr>
          <w:rFonts w:asciiTheme="minorHAnsi" w:hAnsiTheme="minorHAnsi" w:cstheme="minorHAnsi"/>
          <w:spacing w:val="-1"/>
          <w:sz w:val="24"/>
          <w:szCs w:val="24"/>
        </w:rPr>
        <w:t xml:space="preserve">The tables below show the </w:t>
      </w:r>
      <w:r w:rsidR="009E04C8">
        <w:rPr>
          <w:rFonts w:asciiTheme="minorHAnsi" w:hAnsiTheme="minorHAnsi" w:cstheme="minorHAnsi"/>
          <w:spacing w:val="-1"/>
          <w:sz w:val="24"/>
          <w:szCs w:val="24"/>
        </w:rPr>
        <w:t>point scores for</w:t>
      </w:r>
      <w:r w:rsidR="008B0F25">
        <w:rPr>
          <w:rFonts w:asciiTheme="minorHAnsi" w:hAnsiTheme="minorHAnsi" w:cstheme="minorHAnsi"/>
          <w:spacing w:val="-1"/>
          <w:sz w:val="24"/>
          <w:szCs w:val="24"/>
        </w:rPr>
        <w:t xml:space="preserve"> pupils eligible for pupil premium and other pupils</w:t>
      </w:r>
      <w:r w:rsidR="00E13CC6">
        <w:rPr>
          <w:rFonts w:asciiTheme="minorHAnsi" w:hAnsiTheme="minorHAnsi" w:cstheme="minorHAnsi"/>
          <w:spacing w:val="-1"/>
          <w:sz w:val="24"/>
          <w:szCs w:val="24"/>
        </w:rPr>
        <w:t xml:space="preserve"> both within school and results nationally.</w:t>
      </w:r>
      <w:r w:rsidR="0034093A">
        <w:rPr>
          <w:rFonts w:asciiTheme="minorHAnsi" w:hAnsiTheme="minorHAnsi" w:cstheme="minorHAnsi"/>
          <w:spacing w:val="-1"/>
          <w:sz w:val="24"/>
          <w:szCs w:val="24"/>
        </w:rPr>
        <w:t xml:space="preserve"> </w:t>
      </w:r>
      <w:proofErr w:type="gramStart"/>
      <w:r w:rsidR="0034093A">
        <w:rPr>
          <w:rFonts w:asciiTheme="minorHAnsi" w:hAnsiTheme="minorHAnsi" w:cstheme="minorHAnsi"/>
          <w:spacing w:val="-1"/>
          <w:sz w:val="24"/>
          <w:szCs w:val="24"/>
        </w:rPr>
        <w:t>(PP – pupils eligible for Pupil Premium.</w:t>
      </w:r>
      <w:proofErr w:type="gramEnd"/>
      <w:r w:rsidR="0034093A">
        <w:rPr>
          <w:rFonts w:asciiTheme="minorHAnsi" w:hAnsiTheme="minorHAnsi" w:cstheme="minorHAnsi"/>
          <w:spacing w:val="-1"/>
          <w:sz w:val="24"/>
          <w:szCs w:val="24"/>
        </w:rPr>
        <w:t xml:space="preserve"> </w:t>
      </w:r>
      <w:proofErr w:type="gramStart"/>
      <w:r w:rsidR="0034093A">
        <w:rPr>
          <w:rFonts w:asciiTheme="minorHAnsi" w:hAnsiTheme="minorHAnsi" w:cstheme="minorHAnsi"/>
          <w:spacing w:val="-1"/>
          <w:sz w:val="24"/>
          <w:szCs w:val="24"/>
        </w:rPr>
        <w:t>Non PP – pupils not eligible for Pupil Premium.)</w:t>
      </w:r>
      <w:proofErr w:type="gramEnd"/>
    </w:p>
    <w:tbl>
      <w:tblPr>
        <w:tblStyle w:val="TableGrid"/>
        <w:tblpPr w:leftFromText="180" w:rightFromText="180" w:vertAnchor="text" w:horzAnchor="margin" w:tblpXSpec="center" w:tblpY="202"/>
        <w:tblW w:w="0" w:type="auto"/>
        <w:tblLook w:val="04A0"/>
      </w:tblPr>
      <w:tblGrid>
        <w:gridCol w:w="2663"/>
        <w:gridCol w:w="1158"/>
        <w:gridCol w:w="1018"/>
        <w:gridCol w:w="1158"/>
        <w:gridCol w:w="1018"/>
        <w:gridCol w:w="1158"/>
        <w:gridCol w:w="1018"/>
      </w:tblGrid>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KS1 APS</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      2013</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 xml:space="preserve">     2014 </w:t>
            </w:r>
          </w:p>
        </w:tc>
        <w:tc>
          <w:tcPr>
            <w:tcW w:w="2176" w:type="dxa"/>
            <w:gridSpan w:val="2"/>
          </w:tcPr>
          <w:p w:rsidR="00AA041A" w:rsidRDefault="00AA041A" w:rsidP="00AA041A">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2015</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School </w:t>
            </w:r>
          </w:p>
        </w:tc>
        <w:tc>
          <w:tcPr>
            <w:tcW w:w="1018" w:type="dxa"/>
          </w:tcPr>
          <w:p w:rsidR="00AA041A" w:rsidRDefault="00AA041A" w:rsidP="00AA041A">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National</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All subjects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14.6</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12.3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14.6</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18.1</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14.8</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All subjects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17.2</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16.3</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16.1</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17.9</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16.6</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19.0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15.2</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17.1</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16.8</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18.3</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18.4</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17.1</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Writing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13.7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14.0</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Writing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16.3</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16.9</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15.6</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17.4</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15.8</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14.7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15.0</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17.7</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15.1</w:t>
            </w:r>
          </w:p>
        </w:tc>
      </w:tr>
      <w:tr w:rsidR="00AA041A" w:rsidTr="00AA041A">
        <w:tc>
          <w:tcPr>
            <w:tcW w:w="2663"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Non PP</w:t>
            </w:r>
          </w:p>
        </w:tc>
        <w:tc>
          <w:tcPr>
            <w:tcW w:w="115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18.2</w:t>
            </w:r>
          </w:p>
        </w:tc>
        <w:tc>
          <w:tcPr>
            <w:tcW w:w="1018" w:type="dxa"/>
          </w:tcPr>
          <w:p w:rsidR="00AA041A" w:rsidRDefault="00AA041A"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16.5</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16.7</w:t>
            </w:r>
          </w:p>
        </w:tc>
        <w:tc>
          <w:tcPr>
            <w:tcW w:w="115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18.0</w:t>
            </w:r>
          </w:p>
        </w:tc>
        <w:tc>
          <w:tcPr>
            <w:tcW w:w="1018" w:type="dxa"/>
          </w:tcPr>
          <w:p w:rsidR="00AA041A" w:rsidRDefault="00C647A7" w:rsidP="00AA041A">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16.9</w:t>
            </w:r>
          </w:p>
        </w:tc>
      </w:tr>
    </w:tbl>
    <w:p w:rsidR="00412EC1" w:rsidRDefault="00412EC1" w:rsidP="00AA77E2">
      <w:pPr>
        <w:pStyle w:val="BodyText"/>
        <w:ind w:left="164" w:right="301"/>
        <w:rPr>
          <w:rFonts w:asciiTheme="minorHAnsi" w:hAnsiTheme="minorHAnsi" w:cstheme="minorHAnsi"/>
          <w:spacing w:val="-1"/>
          <w:sz w:val="24"/>
          <w:szCs w:val="24"/>
        </w:rPr>
      </w:pPr>
    </w:p>
    <w:p w:rsidR="00F80ED1" w:rsidRDefault="00F80ED1" w:rsidP="00AA77E2">
      <w:pPr>
        <w:pStyle w:val="BodyText"/>
        <w:ind w:left="164" w:right="301"/>
        <w:rPr>
          <w:rFonts w:asciiTheme="minorHAnsi" w:hAnsiTheme="minorHAnsi" w:cstheme="minorHAnsi"/>
          <w:spacing w:val="-1"/>
          <w:sz w:val="24"/>
          <w:szCs w:val="24"/>
        </w:rPr>
      </w:pPr>
    </w:p>
    <w:p w:rsidR="00F80ED1" w:rsidRDefault="00F80ED1" w:rsidP="00AA77E2">
      <w:pPr>
        <w:pStyle w:val="BodyText"/>
        <w:ind w:left="164" w:right="301"/>
        <w:rPr>
          <w:rFonts w:asciiTheme="minorHAnsi" w:hAnsiTheme="minorHAnsi" w:cstheme="minorHAnsi"/>
          <w:spacing w:val="-1"/>
          <w:sz w:val="24"/>
          <w:szCs w:val="24"/>
        </w:rPr>
      </w:pPr>
    </w:p>
    <w:tbl>
      <w:tblPr>
        <w:tblStyle w:val="TableGrid"/>
        <w:tblW w:w="0" w:type="auto"/>
        <w:tblInd w:w="884" w:type="dxa"/>
        <w:tblLook w:val="04A0"/>
      </w:tblPr>
      <w:tblGrid>
        <w:gridCol w:w="2062"/>
        <w:gridCol w:w="1158"/>
        <w:gridCol w:w="1018"/>
        <w:gridCol w:w="1158"/>
        <w:gridCol w:w="1018"/>
        <w:gridCol w:w="1158"/>
        <w:gridCol w:w="1018"/>
      </w:tblGrid>
      <w:tr w:rsidR="00AF2450" w:rsidTr="000D199A">
        <w:tc>
          <w:tcPr>
            <w:tcW w:w="2062" w:type="dxa"/>
          </w:tcPr>
          <w:p w:rsidR="00AF2450" w:rsidRDefault="00AF2450" w:rsidP="00EE3528">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lastRenderedPageBreak/>
              <w:t>KS2 APS</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2013</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2014</w:t>
            </w:r>
          </w:p>
        </w:tc>
        <w:tc>
          <w:tcPr>
            <w:tcW w:w="2176" w:type="dxa"/>
            <w:gridSpan w:val="2"/>
          </w:tcPr>
          <w:p w:rsidR="00AF2450" w:rsidRDefault="00AF2450" w:rsidP="00EE352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2015</w:t>
            </w:r>
          </w:p>
        </w:tc>
      </w:tr>
      <w:tr w:rsidR="009E04C8" w:rsidTr="000D199A">
        <w:tc>
          <w:tcPr>
            <w:tcW w:w="2062" w:type="dxa"/>
          </w:tcPr>
          <w:p w:rsidR="009E04C8" w:rsidRDefault="009E04C8" w:rsidP="009E04C8">
            <w:pPr>
              <w:pStyle w:val="BodyText"/>
              <w:tabs>
                <w:tab w:val="left" w:pos="1418"/>
              </w:tabs>
              <w:ind w:left="0" w:right="301"/>
              <w:rPr>
                <w:rFonts w:asciiTheme="minorHAnsi" w:hAnsiTheme="minorHAnsi" w:cstheme="minorHAnsi"/>
                <w:spacing w:val="-1"/>
                <w:sz w:val="24"/>
                <w:szCs w:val="24"/>
              </w:rPr>
            </w:pP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c>
          <w:tcPr>
            <w:tcW w:w="1158" w:type="dxa"/>
          </w:tcPr>
          <w:p w:rsidR="009E04C8" w:rsidRDefault="009E04C8" w:rsidP="009E04C8">
            <w:pPr>
              <w:pStyle w:val="BodyText"/>
              <w:tabs>
                <w:tab w:val="left" w:pos="1418"/>
              </w:tabs>
              <w:ind w:left="0" w:right="301"/>
              <w:jc w:val="center"/>
              <w:rPr>
                <w:rFonts w:asciiTheme="minorHAnsi" w:hAnsiTheme="minorHAnsi" w:cstheme="minorHAnsi"/>
                <w:spacing w:val="-1"/>
                <w:sz w:val="24"/>
                <w:szCs w:val="24"/>
              </w:rPr>
            </w:pPr>
            <w:r>
              <w:rPr>
                <w:rFonts w:asciiTheme="minorHAnsi" w:hAnsiTheme="minorHAnsi" w:cstheme="minorHAnsi"/>
                <w:spacing w:val="-1"/>
                <w:sz w:val="24"/>
                <w:szCs w:val="24"/>
              </w:rPr>
              <w:t>School</w:t>
            </w:r>
          </w:p>
        </w:tc>
        <w:tc>
          <w:tcPr>
            <w:tcW w:w="1018" w:type="dxa"/>
          </w:tcPr>
          <w:p w:rsidR="009E04C8" w:rsidRDefault="009E04C8" w:rsidP="009E04C8">
            <w:pPr>
              <w:pStyle w:val="BodyText"/>
              <w:tabs>
                <w:tab w:val="left" w:pos="1418"/>
              </w:tabs>
              <w:ind w:left="0" w:right="-19"/>
              <w:jc w:val="center"/>
              <w:rPr>
                <w:rFonts w:asciiTheme="minorHAnsi" w:hAnsiTheme="minorHAnsi" w:cstheme="minorHAnsi"/>
                <w:spacing w:val="-1"/>
                <w:sz w:val="24"/>
                <w:szCs w:val="24"/>
              </w:rPr>
            </w:pPr>
            <w:r>
              <w:rPr>
                <w:rFonts w:asciiTheme="minorHAnsi" w:hAnsiTheme="minorHAnsi" w:cstheme="minorHAnsi"/>
                <w:spacing w:val="-1"/>
                <w:sz w:val="24"/>
                <w:szCs w:val="24"/>
              </w:rPr>
              <w:t>National</w:t>
            </w:r>
          </w:p>
        </w:tc>
      </w:tr>
      <w:tr w:rsidR="00AF2450" w:rsidTr="000D199A">
        <w:tc>
          <w:tcPr>
            <w:tcW w:w="2062" w:type="dxa"/>
          </w:tcPr>
          <w:p w:rsidR="00AF2450" w:rsidRPr="00CE786E" w:rsidRDefault="00AF2450"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All subjects</w:t>
            </w:r>
            <w:r w:rsidR="009E04C8" w:rsidRPr="00CE786E">
              <w:rPr>
                <w:rFonts w:asciiTheme="minorHAnsi" w:hAnsiTheme="minorHAnsi" w:cstheme="minorHAnsi"/>
                <w:spacing w:val="-1"/>
                <w:sz w:val="24"/>
                <w:szCs w:val="24"/>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26.5</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26.7</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28.5</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27.2</w:t>
            </w:r>
          </w:p>
        </w:tc>
      </w:tr>
      <w:tr w:rsidR="009E04C8" w:rsidTr="000D199A">
        <w:tc>
          <w:tcPr>
            <w:tcW w:w="2062" w:type="dxa"/>
          </w:tcPr>
          <w:p w:rsidR="009E04C8" w:rsidRPr="00CE786E" w:rsidRDefault="009E04C8"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All subjects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31.3</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29.1</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30.1</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29.4</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30.7</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r>
      <w:tr w:rsidR="00AF2450" w:rsidTr="000D199A">
        <w:tc>
          <w:tcPr>
            <w:tcW w:w="2062" w:type="dxa"/>
          </w:tcPr>
          <w:p w:rsidR="00AF2450" w:rsidRPr="00CE786E" w:rsidRDefault="00AF2450"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Reading</w:t>
            </w:r>
            <w:r w:rsidR="009E04C8" w:rsidRPr="00CE786E">
              <w:rPr>
                <w:rFonts w:asciiTheme="minorHAnsi" w:hAnsiTheme="minorHAnsi" w:cstheme="minorHAnsi"/>
                <w:spacing w:val="-1"/>
                <w:sz w:val="24"/>
                <w:szCs w:val="24"/>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26.9</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33.0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27.5</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27.6</w:t>
            </w:r>
          </w:p>
        </w:tc>
      </w:tr>
      <w:tr w:rsidR="009E04C8" w:rsidTr="000D199A">
        <w:tc>
          <w:tcPr>
            <w:tcW w:w="2062" w:type="dxa"/>
          </w:tcPr>
          <w:p w:rsidR="009E04C8" w:rsidRPr="00CE786E" w:rsidRDefault="009E04C8" w:rsidP="009E04C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Reading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30.2</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29.2</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30.5</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29.7</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30.6</w:t>
            </w:r>
          </w:p>
        </w:tc>
        <w:tc>
          <w:tcPr>
            <w:tcW w:w="101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29.6</w:t>
            </w:r>
          </w:p>
        </w:tc>
      </w:tr>
      <w:tr w:rsidR="00AF2450" w:rsidTr="000D199A">
        <w:tc>
          <w:tcPr>
            <w:tcW w:w="2062" w:type="dxa"/>
          </w:tcPr>
          <w:p w:rsidR="00AF2450" w:rsidRPr="00CE786E" w:rsidRDefault="00AF2450"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Writing</w:t>
            </w:r>
            <w:r w:rsidR="009E04C8" w:rsidRPr="00CE786E">
              <w:rPr>
                <w:rFonts w:asciiTheme="minorHAnsi" w:hAnsiTheme="minorHAnsi" w:cstheme="minorHAnsi"/>
                <w:spacing w:val="-1"/>
                <w:sz w:val="24"/>
                <w:szCs w:val="24"/>
              </w:rPr>
              <w:t xml:space="preserve"> PP</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25.9</w:t>
            </w:r>
          </w:p>
        </w:tc>
        <w:tc>
          <w:tcPr>
            <w:tcW w:w="115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26.2</w:t>
            </w:r>
          </w:p>
        </w:tc>
        <w:tc>
          <w:tcPr>
            <w:tcW w:w="1158" w:type="dxa"/>
            <w:vAlign w:val="center"/>
          </w:tcPr>
          <w:p w:rsidR="00AF2450" w:rsidRPr="00E32F81" w:rsidRDefault="00E32F81"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w:t>
            </w:r>
          </w:p>
        </w:tc>
        <w:tc>
          <w:tcPr>
            <w:tcW w:w="1018" w:type="dxa"/>
            <w:vAlign w:val="center"/>
          </w:tcPr>
          <w:p w:rsidR="00AF2450"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26.6</w:t>
            </w:r>
          </w:p>
        </w:tc>
      </w:tr>
      <w:tr w:rsidR="009E04C8" w:rsidTr="000D199A">
        <w:tc>
          <w:tcPr>
            <w:tcW w:w="2062" w:type="dxa"/>
          </w:tcPr>
          <w:p w:rsidR="009E04C8" w:rsidRPr="00CE786E" w:rsidRDefault="009E04C8"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Writing Non PP</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30.5</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28.3</w:t>
            </w:r>
          </w:p>
        </w:tc>
        <w:tc>
          <w:tcPr>
            <w:tcW w:w="115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29.3</w:t>
            </w:r>
          </w:p>
        </w:tc>
        <w:tc>
          <w:tcPr>
            <w:tcW w:w="1018" w:type="dxa"/>
            <w:vAlign w:val="center"/>
          </w:tcPr>
          <w:p w:rsidR="009E04C8"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28.6</w:t>
            </w:r>
          </w:p>
        </w:tc>
        <w:tc>
          <w:tcPr>
            <w:tcW w:w="115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29.2</w:t>
            </w:r>
          </w:p>
        </w:tc>
        <w:tc>
          <w:tcPr>
            <w:tcW w:w="1018" w:type="dxa"/>
            <w:vAlign w:val="center"/>
          </w:tcPr>
          <w:p w:rsidR="009E04C8"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28.9</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proofErr w:type="spellStart"/>
            <w:r w:rsidRPr="00CE786E">
              <w:rPr>
                <w:rFonts w:asciiTheme="minorHAnsi" w:hAnsiTheme="minorHAnsi" w:cstheme="minorHAnsi"/>
                <w:spacing w:val="-1"/>
                <w:sz w:val="24"/>
                <w:szCs w:val="24"/>
              </w:rPr>
              <w:t>Maths</w:t>
            </w:r>
            <w:proofErr w:type="spellEnd"/>
            <w:r w:rsidRPr="00CE786E">
              <w:rPr>
                <w:rFonts w:asciiTheme="minorHAnsi" w:hAnsiTheme="minorHAnsi" w:cstheme="minorHAnsi"/>
                <w:spacing w:val="-1"/>
                <w:sz w:val="24"/>
                <w:szCs w:val="24"/>
              </w:rPr>
              <w:t xml:space="preserve">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15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27.0</w:t>
            </w:r>
          </w:p>
        </w:tc>
        <w:tc>
          <w:tcPr>
            <w:tcW w:w="101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27.2</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27.3</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proofErr w:type="spellStart"/>
            <w:r w:rsidRPr="00CE786E">
              <w:rPr>
                <w:rFonts w:asciiTheme="minorHAnsi" w:hAnsiTheme="minorHAnsi" w:cstheme="minorHAnsi"/>
                <w:spacing w:val="-1"/>
                <w:sz w:val="24"/>
                <w:szCs w:val="24"/>
              </w:rPr>
              <w:t>Maths</w:t>
            </w:r>
            <w:proofErr w:type="spellEnd"/>
            <w:r w:rsidRPr="00CE786E">
              <w:rPr>
                <w:rFonts w:asciiTheme="minorHAnsi" w:hAnsiTheme="minorHAnsi" w:cstheme="minorHAnsi"/>
                <w:spacing w:val="-1"/>
                <w:sz w:val="24"/>
                <w:szCs w:val="24"/>
              </w:rPr>
              <w:t xml:space="preserve"> Non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32.3</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c>
          <w:tcPr>
            <w:tcW w:w="115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30.3</w:t>
            </w:r>
          </w:p>
        </w:tc>
        <w:tc>
          <w:tcPr>
            <w:tcW w:w="1018" w:type="dxa"/>
            <w:vAlign w:val="center"/>
          </w:tcPr>
          <w:p w:rsidR="000D199A" w:rsidRPr="00E32F81" w:rsidRDefault="000D199A" w:rsidP="000D199A">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c>
          <w:tcPr>
            <w:tcW w:w="1158" w:type="dxa"/>
            <w:vAlign w:val="center"/>
          </w:tcPr>
          <w:p w:rsidR="000D199A"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31.4</w:t>
            </w:r>
          </w:p>
        </w:tc>
        <w:tc>
          <w:tcPr>
            <w:tcW w:w="1018" w:type="dxa"/>
            <w:vAlign w:val="center"/>
          </w:tcPr>
          <w:p w:rsidR="000D199A"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Grammar, Punctuation and Spelling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26.2</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sidRPr="00E32F81">
              <w:rPr>
                <w:rFonts w:asciiTheme="minorHAnsi" w:hAnsiTheme="minorHAnsi" w:cstheme="minorHAnsi"/>
                <w:spacing w:val="-1"/>
                <w:sz w:val="22"/>
                <w:szCs w:val="22"/>
              </w:rPr>
              <w:t>3</w:t>
            </w:r>
            <w:r>
              <w:rPr>
                <w:rFonts w:asciiTheme="minorHAnsi" w:hAnsiTheme="minorHAnsi" w:cstheme="minorHAnsi"/>
                <w:spacing w:val="-1"/>
                <w:sz w:val="22"/>
                <w:szCs w:val="22"/>
              </w:rPr>
              <w:t>3.0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26.9</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15.0</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27.5</w:t>
            </w:r>
          </w:p>
        </w:tc>
      </w:tr>
      <w:tr w:rsidR="000D199A" w:rsidTr="000D199A">
        <w:tc>
          <w:tcPr>
            <w:tcW w:w="2062" w:type="dxa"/>
          </w:tcPr>
          <w:p w:rsidR="000D199A" w:rsidRPr="00CE786E" w:rsidRDefault="000D199A" w:rsidP="00EE3528">
            <w:pPr>
              <w:pStyle w:val="BodyText"/>
              <w:tabs>
                <w:tab w:val="left" w:pos="1418"/>
              </w:tabs>
              <w:ind w:left="0" w:right="301"/>
              <w:rPr>
                <w:rFonts w:asciiTheme="minorHAnsi" w:hAnsiTheme="minorHAnsi" w:cstheme="minorHAnsi"/>
                <w:spacing w:val="-1"/>
                <w:sz w:val="24"/>
                <w:szCs w:val="24"/>
              </w:rPr>
            </w:pPr>
            <w:r w:rsidRPr="00CE786E">
              <w:rPr>
                <w:rFonts w:asciiTheme="minorHAnsi" w:hAnsiTheme="minorHAnsi" w:cstheme="minorHAnsi"/>
                <w:spacing w:val="-1"/>
                <w:sz w:val="24"/>
                <w:szCs w:val="24"/>
              </w:rPr>
              <w:t>Grammar, Punctuation and Spelling Non PP</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29.8</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28.8</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29.5</w:t>
            </w:r>
          </w:p>
        </w:tc>
        <w:tc>
          <w:tcPr>
            <w:tcW w:w="101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29.4</w:t>
            </w:r>
          </w:p>
        </w:tc>
        <w:tc>
          <w:tcPr>
            <w:tcW w:w="1158" w:type="dxa"/>
            <w:vAlign w:val="center"/>
          </w:tcPr>
          <w:p w:rsidR="000D199A" w:rsidRPr="00E32F81" w:rsidRDefault="000D199A"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31.8</w:t>
            </w:r>
          </w:p>
        </w:tc>
        <w:tc>
          <w:tcPr>
            <w:tcW w:w="1018" w:type="dxa"/>
            <w:vAlign w:val="center"/>
          </w:tcPr>
          <w:p w:rsidR="000D199A" w:rsidRDefault="008F7EE7" w:rsidP="00AF2450">
            <w:pPr>
              <w:pStyle w:val="BodyText"/>
              <w:tabs>
                <w:tab w:val="left" w:pos="1418"/>
              </w:tabs>
              <w:ind w:left="0" w:right="301"/>
              <w:jc w:val="center"/>
              <w:rPr>
                <w:rFonts w:asciiTheme="minorHAnsi" w:hAnsiTheme="minorHAnsi" w:cstheme="minorHAnsi"/>
                <w:spacing w:val="-1"/>
                <w:sz w:val="22"/>
                <w:szCs w:val="22"/>
              </w:rPr>
            </w:pPr>
            <w:r>
              <w:rPr>
                <w:rFonts w:asciiTheme="minorHAnsi" w:hAnsiTheme="minorHAnsi" w:cstheme="minorHAnsi"/>
                <w:spacing w:val="-1"/>
                <w:sz w:val="22"/>
                <w:szCs w:val="22"/>
              </w:rPr>
              <w:t>29.9</w:t>
            </w:r>
          </w:p>
        </w:tc>
      </w:tr>
    </w:tbl>
    <w:p w:rsidR="00AF2450" w:rsidRDefault="00AF2450" w:rsidP="00AA77E2">
      <w:pPr>
        <w:pStyle w:val="BodyText"/>
        <w:ind w:left="164" w:right="301"/>
        <w:rPr>
          <w:rFonts w:asciiTheme="minorHAnsi" w:hAnsiTheme="minorHAnsi" w:cstheme="minorHAnsi"/>
          <w:spacing w:val="-1"/>
          <w:sz w:val="24"/>
          <w:szCs w:val="24"/>
        </w:rPr>
      </w:pPr>
    </w:p>
    <w:p w:rsidR="00E32F81" w:rsidRDefault="00E32F81"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As can be seen from the charts above, in Key Stage 1</w:t>
      </w:r>
      <w:r w:rsidR="00E65376">
        <w:rPr>
          <w:rFonts w:asciiTheme="minorHAnsi" w:hAnsiTheme="minorHAnsi" w:cstheme="minorHAnsi"/>
          <w:spacing w:val="-1"/>
          <w:sz w:val="24"/>
          <w:szCs w:val="24"/>
        </w:rPr>
        <w:t>,</w:t>
      </w:r>
      <w:r>
        <w:rPr>
          <w:rFonts w:asciiTheme="minorHAnsi" w:hAnsiTheme="minorHAnsi" w:cstheme="minorHAnsi"/>
          <w:spacing w:val="-1"/>
          <w:sz w:val="24"/>
          <w:szCs w:val="24"/>
        </w:rPr>
        <w:t xml:space="preserve"> 2015, the gap closed between children eligible for pupil premium and other pupils. </w:t>
      </w:r>
      <w:r w:rsidR="008F7EE7">
        <w:rPr>
          <w:rFonts w:asciiTheme="minorHAnsi" w:hAnsiTheme="minorHAnsi" w:cstheme="minorHAnsi"/>
          <w:spacing w:val="-1"/>
          <w:sz w:val="24"/>
          <w:szCs w:val="24"/>
        </w:rPr>
        <w:t>In some subjects, children eligible for pupil premium scored higher.</w:t>
      </w:r>
    </w:p>
    <w:p w:rsidR="00E32F81" w:rsidRDefault="00E32F81"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It can also be seen that there can be a huge fluctuation between one year and the next particularly when considering Key Stage 2 results</w:t>
      </w:r>
      <w:r w:rsidR="00B0310A">
        <w:rPr>
          <w:rFonts w:asciiTheme="minorHAnsi" w:hAnsiTheme="minorHAnsi" w:cstheme="minorHAnsi"/>
          <w:spacing w:val="-1"/>
          <w:sz w:val="24"/>
          <w:szCs w:val="24"/>
        </w:rPr>
        <w:t xml:space="preserve"> above</w:t>
      </w:r>
      <w:r>
        <w:rPr>
          <w:rFonts w:asciiTheme="minorHAnsi" w:hAnsiTheme="minorHAnsi" w:cstheme="minorHAnsi"/>
          <w:spacing w:val="-1"/>
          <w:sz w:val="24"/>
          <w:szCs w:val="24"/>
        </w:rPr>
        <w:t xml:space="preserve">. Due to the very low numbers of our children being eligible for pupil premium these figures can fluctuate greatly, particularly if the children also have identified SEN (Special Educational Need). The </w:t>
      </w:r>
      <w:proofErr w:type="gramStart"/>
      <w:r>
        <w:rPr>
          <w:rFonts w:asciiTheme="minorHAnsi" w:hAnsiTheme="minorHAnsi" w:cstheme="minorHAnsi"/>
          <w:spacing w:val="-1"/>
          <w:sz w:val="24"/>
          <w:szCs w:val="24"/>
        </w:rPr>
        <w:t>staff continue</w:t>
      </w:r>
      <w:proofErr w:type="gramEnd"/>
      <w:r>
        <w:rPr>
          <w:rFonts w:asciiTheme="minorHAnsi" w:hAnsiTheme="minorHAnsi" w:cstheme="minorHAnsi"/>
          <w:spacing w:val="-1"/>
          <w:sz w:val="24"/>
          <w:szCs w:val="24"/>
        </w:rPr>
        <w:t xml:space="preserve"> to work extremely hard to meet the needs of all our children.</w:t>
      </w:r>
    </w:p>
    <w:p w:rsidR="00C351F4" w:rsidRDefault="00C351F4" w:rsidP="00E32F81">
      <w:pPr>
        <w:pStyle w:val="BodyText"/>
        <w:tabs>
          <w:tab w:val="left" w:pos="1418"/>
        </w:tabs>
        <w:ind w:left="0" w:right="301"/>
        <w:rPr>
          <w:rFonts w:asciiTheme="minorHAnsi" w:hAnsiTheme="minorHAnsi" w:cstheme="minorHAnsi"/>
          <w:spacing w:val="-1"/>
          <w:sz w:val="24"/>
          <w:szCs w:val="24"/>
        </w:rPr>
      </w:pP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Progress of children eligible</w:t>
      </w:r>
      <w:r w:rsidR="008F7EE7">
        <w:rPr>
          <w:rFonts w:asciiTheme="minorHAnsi" w:hAnsiTheme="minorHAnsi" w:cstheme="minorHAnsi"/>
          <w:spacing w:val="-1"/>
          <w:sz w:val="24"/>
          <w:szCs w:val="24"/>
        </w:rPr>
        <w:t xml:space="preserve"> for pupil premium during 20</w:t>
      </w:r>
      <w:r>
        <w:rPr>
          <w:rFonts w:asciiTheme="minorHAnsi" w:hAnsiTheme="minorHAnsi" w:cstheme="minorHAnsi"/>
          <w:spacing w:val="-1"/>
          <w:sz w:val="24"/>
          <w:szCs w:val="24"/>
        </w:rPr>
        <w:t>15 can be seen as follows.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Reading 3.6 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Writing 4.1 </w:t>
      </w:r>
      <w:r w:rsidR="004503BA">
        <w:rPr>
          <w:rFonts w:asciiTheme="minorHAnsi" w:hAnsiTheme="minorHAnsi" w:cstheme="minorHAnsi"/>
          <w:spacing w:val="-1"/>
          <w:sz w:val="24"/>
          <w:szCs w:val="24"/>
        </w:rPr>
        <w:t>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Ma</w:t>
      </w:r>
      <w:r w:rsidR="00C609F2">
        <w:rPr>
          <w:rFonts w:asciiTheme="minorHAnsi" w:hAnsiTheme="minorHAnsi" w:cstheme="minorHAnsi"/>
          <w:spacing w:val="-1"/>
          <w:sz w:val="24"/>
          <w:szCs w:val="24"/>
        </w:rPr>
        <w:t>thematics</w:t>
      </w:r>
      <w:r>
        <w:rPr>
          <w:rFonts w:asciiTheme="minorHAnsi" w:hAnsiTheme="minorHAnsi" w:cstheme="minorHAnsi"/>
          <w:spacing w:val="-1"/>
          <w:sz w:val="24"/>
          <w:szCs w:val="24"/>
        </w:rPr>
        <w:t xml:space="preserve"> 3.0</w:t>
      </w:r>
      <w:r w:rsidR="004503BA">
        <w:rPr>
          <w:rFonts w:asciiTheme="minorHAnsi" w:hAnsiTheme="minorHAnsi" w:cstheme="minorHAnsi"/>
          <w:spacing w:val="-1"/>
          <w:sz w:val="24"/>
          <w:szCs w:val="24"/>
        </w:rPr>
        <w:t xml:space="preserve"> points progress</w:t>
      </w:r>
    </w:p>
    <w:p w:rsidR="00C351F4" w:rsidRDefault="00C351F4" w:rsidP="00E32F81">
      <w:pPr>
        <w:pStyle w:val="BodyText"/>
        <w:tabs>
          <w:tab w:val="left" w:pos="1418"/>
        </w:tabs>
        <w:ind w:left="0" w:right="301"/>
        <w:rPr>
          <w:rFonts w:asciiTheme="minorHAnsi" w:hAnsiTheme="minorHAnsi" w:cstheme="minorHAnsi"/>
          <w:spacing w:val="-1"/>
          <w:sz w:val="24"/>
          <w:szCs w:val="24"/>
        </w:rPr>
      </w:pPr>
    </w:p>
    <w:p w:rsidR="00C351F4" w:rsidRDefault="00C351F4" w:rsidP="00E32F81">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Expected progres</w:t>
      </w:r>
      <w:r w:rsidR="00B0310A">
        <w:rPr>
          <w:rFonts w:asciiTheme="minorHAnsi" w:hAnsiTheme="minorHAnsi" w:cstheme="minorHAnsi"/>
          <w:spacing w:val="-1"/>
          <w:sz w:val="24"/>
          <w:szCs w:val="24"/>
        </w:rPr>
        <w:t>s is 3.0 points across the year;</w:t>
      </w:r>
      <w:r>
        <w:rPr>
          <w:rFonts w:asciiTheme="minorHAnsi" w:hAnsiTheme="minorHAnsi" w:cstheme="minorHAnsi"/>
          <w:spacing w:val="-1"/>
          <w:sz w:val="24"/>
          <w:szCs w:val="24"/>
        </w:rPr>
        <w:t xml:space="preserve"> however, we are always working to accelerate progress in or</w:t>
      </w:r>
      <w:r w:rsidR="00B0310A">
        <w:rPr>
          <w:rFonts w:asciiTheme="minorHAnsi" w:hAnsiTheme="minorHAnsi" w:cstheme="minorHAnsi"/>
          <w:spacing w:val="-1"/>
          <w:sz w:val="24"/>
          <w:szCs w:val="24"/>
        </w:rPr>
        <w:t>der for children to attain challenging</w:t>
      </w:r>
      <w:r>
        <w:rPr>
          <w:rFonts w:asciiTheme="minorHAnsi" w:hAnsiTheme="minorHAnsi" w:cstheme="minorHAnsi"/>
          <w:spacing w:val="-1"/>
          <w:sz w:val="24"/>
          <w:szCs w:val="24"/>
        </w:rPr>
        <w:t xml:space="preserve"> targets. </w:t>
      </w:r>
      <w:r w:rsidR="00C609F2">
        <w:rPr>
          <w:rFonts w:asciiTheme="minorHAnsi" w:hAnsiTheme="minorHAnsi" w:cstheme="minorHAnsi"/>
          <w:spacing w:val="-1"/>
          <w:sz w:val="24"/>
          <w:szCs w:val="24"/>
        </w:rPr>
        <w:t>In mathematics</w:t>
      </w:r>
      <w:r w:rsidR="004503BA">
        <w:rPr>
          <w:rFonts w:asciiTheme="minorHAnsi" w:hAnsiTheme="minorHAnsi" w:cstheme="minorHAnsi"/>
          <w:spacing w:val="-1"/>
          <w:sz w:val="24"/>
          <w:szCs w:val="24"/>
        </w:rPr>
        <w:t>, progress was only at expected so will be a particular focus for 2015-16.</w:t>
      </w:r>
    </w:p>
    <w:p w:rsidR="00E32F81" w:rsidRDefault="00E32F81" w:rsidP="00F80ED1">
      <w:pPr>
        <w:pStyle w:val="BodyText"/>
        <w:ind w:left="0" w:right="301"/>
        <w:rPr>
          <w:rFonts w:asciiTheme="minorHAnsi" w:hAnsiTheme="minorHAnsi" w:cstheme="minorHAnsi"/>
          <w:spacing w:val="-1"/>
          <w:sz w:val="24"/>
          <w:szCs w:val="24"/>
        </w:rPr>
      </w:pPr>
    </w:p>
    <w:p w:rsidR="00931AE8" w:rsidRPr="00931AE8" w:rsidRDefault="00931AE8" w:rsidP="00F80ED1">
      <w:pPr>
        <w:pStyle w:val="BodyText"/>
        <w:ind w:left="0" w:right="301"/>
        <w:rPr>
          <w:rFonts w:asciiTheme="minorHAnsi" w:hAnsiTheme="minorHAnsi" w:cstheme="minorHAnsi"/>
          <w:spacing w:val="-1"/>
          <w:sz w:val="24"/>
          <w:szCs w:val="24"/>
          <w:u w:val="single"/>
        </w:rPr>
      </w:pPr>
      <w:r w:rsidRPr="00931AE8">
        <w:rPr>
          <w:rFonts w:asciiTheme="minorHAnsi" w:hAnsiTheme="minorHAnsi" w:cstheme="minorHAnsi"/>
          <w:spacing w:val="-1"/>
          <w:sz w:val="24"/>
          <w:szCs w:val="24"/>
          <w:u w:val="single"/>
        </w:rPr>
        <w:t>Impact on results in 2016</w:t>
      </w:r>
    </w:p>
    <w:p w:rsidR="00931AE8" w:rsidRDefault="00931AE8" w:rsidP="00F80ED1">
      <w:pPr>
        <w:pStyle w:val="BodyText"/>
        <w:ind w:left="0" w:right="301"/>
        <w:rPr>
          <w:rFonts w:asciiTheme="minorHAnsi" w:hAnsiTheme="minorHAnsi" w:cstheme="minorHAnsi"/>
          <w:spacing w:val="-1"/>
          <w:sz w:val="24"/>
          <w:szCs w:val="24"/>
        </w:rPr>
      </w:pPr>
    </w:p>
    <w:p w:rsidR="00F80ED1" w:rsidRDefault="00F80ED1"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In 2016, no child in Year 6 was eligible for pupil premium. </w:t>
      </w:r>
    </w:p>
    <w:p w:rsidR="00F80ED1" w:rsidRDefault="00F80ED1"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In 2016 results of children eligible for pupil premium </w:t>
      </w:r>
      <w:r w:rsidR="00931AE8">
        <w:rPr>
          <w:rFonts w:asciiTheme="minorHAnsi" w:hAnsiTheme="minorHAnsi" w:cstheme="minorHAnsi"/>
          <w:spacing w:val="-1"/>
          <w:sz w:val="24"/>
          <w:szCs w:val="24"/>
        </w:rPr>
        <w:t xml:space="preserve">for Key Stage 1 </w:t>
      </w:r>
      <w:r>
        <w:rPr>
          <w:rFonts w:asciiTheme="minorHAnsi" w:hAnsiTheme="minorHAnsi" w:cstheme="minorHAnsi"/>
          <w:spacing w:val="-1"/>
          <w:sz w:val="24"/>
          <w:szCs w:val="24"/>
        </w:rPr>
        <w:t>can be seen in table below:</w:t>
      </w:r>
    </w:p>
    <w:p w:rsidR="00F80ED1" w:rsidRDefault="00F80ED1" w:rsidP="00F80ED1">
      <w:pPr>
        <w:pStyle w:val="BodyText"/>
        <w:ind w:left="0" w:right="301"/>
        <w:rPr>
          <w:rFonts w:asciiTheme="minorHAnsi" w:hAnsiTheme="minorHAnsi" w:cstheme="minorHAnsi"/>
          <w:spacing w:val="-1"/>
          <w:sz w:val="24"/>
          <w:szCs w:val="24"/>
        </w:rPr>
      </w:pPr>
    </w:p>
    <w:tbl>
      <w:tblPr>
        <w:tblStyle w:val="TableGrid"/>
        <w:tblpPr w:leftFromText="180" w:rightFromText="180" w:vertAnchor="text" w:horzAnchor="margin" w:tblpXSpec="center" w:tblpY="202"/>
        <w:tblW w:w="0" w:type="auto"/>
        <w:tblLayout w:type="fixed"/>
        <w:tblLook w:val="04A0"/>
      </w:tblPr>
      <w:tblGrid>
        <w:gridCol w:w="1668"/>
        <w:gridCol w:w="1308"/>
        <w:gridCol w:w="1101"/>
        <w:gridCol w:w="1134"/>
        <w:gridCol w:w="1134"/>
        <w:gridCol w:w="1134"/>
        <w:gridCol w:w="993"/>
        <w:gridCol w:w="992"/>
        <w:gridCol w:w="912"/>
      </w:tblGrid>
      <w:tr w:rsidR="00CE786E" w:rsidTr="00CE786E">
        <w:tc>
          <w:tcPr>
            <w:tcW w:w="1668" w:type="dxa"/>
          </w:tcPr>
          <w:p w:rsidR="00CE786E" w:rsidRDefault="00CE786E" w:rsidP="00CE786E">
            <w:pPr>
              <w:pStyle w:val="BodyText"/>
              <w:tabs>
                <w:tab w:val="left" w:pos="1418"/>
                <w:tab w:val="left" w:pos="1452"/>
              </w:tabs>
              <w:ind w:left="0" w:right="-108"/>
              <w:rPr>
                <w:rFonts w:asciiTheme="minorHAnsi" w:hAnsiTheme="minorHAnsi" w:cstheme="minorHAnsi"/>
                <w:spacing w:val="-1"/>
                <w:sz w:val="24"/>
                <w:szCs w:val="24"/>
              </w:rPr>
            </w:pPr>
            <w:r>
              <w:rPr>
                <w:rFonts w:asciiTheme="minorHAnsi" w:hAnsiTheme="minorHAnsi" w:cstheme="minorHAnsi"/>
                <w:spacing w:val="-1"/>
                <w:sz w:val="24"/>
                <w:szCs w:val="24"/>
              </w:rPr>
              <w:t>KS1 - children attaining at the expected standard</w:t>
            </w:r>
          </w:p>
        </w:tc>
        <w:tc>
          <w:tcPr>
            <w:tcW w:w="1308"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 xml:space="preserve">All subjects PP </w:t>
            </w:r>
          </w:p>
        </w:tc>
        <w:tc>
          <w:tcPr>
            <w:tcW w:w="1101" w:type="dxa"/>
          </w:tcPr>
          <w:p w:rsidR="00CE786E" w:rsidRDefault="00CE786E" w:rsidP="007B4270">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 xml:space="preserve"> All subjects Non PP</w:t>
            </w:r>
          </w:p>
        </w:tc>
        <w:tc>
          <w:tcPr>
            <w:tcW w:w="1134" w:type="dxa"/>
          </w:tcPr>
          <w:p w:rsidR="00CE786E" w:rsidRDefault="00CE786E" w:rsidP="00CE786E">
            <w:pPr>
              <w:pStyle w:val="BodyText"/>
              <w:tabs>
                <w:tab w:val="left" w:pos="918"/>
                <w:tab w:val="left" w:pos="1418"/>
              </w:tabs>
              <w:ind w:left="0"/>
              <w:rPr>
                <w:rFonts w:asciiTheme="minorHAnsi" w:hAnsiTheme="minorHAnsi" w:cstheme="minorHAnsi"/>
                <w:spacing w:val="-1"/>
                <w:sz w:val="24"/>
                <w:szCs w:val="24"/>
              </w:rPr>
            </w:pPr>
            <w:r>
              <w:rPr>
                <w:rFonts w:asciiTheme="minorHAnsi" w:hAnsiTheme="minorHAnsi" w:cstheme="minorHAnsi"/>
                <w:spacing w:val="-1"/>
                <w:sz w:val="24"/>
                <w:szCs w:val="24"/>
              </w:rPr>
              <w:t xml:space="preserve">Reading PP </w:t>
            </w:r>
          </w:p>
        </w:tc>
        <w:tc>
          <w:tcPr>
            <w:tcW w:w="1134" w:type="dxa"/>
          </w:tcPr>
          <w:p w:rsidR="00CE786E" w:rsidRDefault="00CE786E" w:rsidP="00CE786E">
            <w:pPr>
              <w:pStyle w:val="BodyText"/>
              <w:tabs>
                <w:tab w:val="left" w:pos="1418"/>
              </w:tabs>
              <w:ind w:left="0" w:right="-108"/>
              <w:rPr>
                <w:rFonts w:asciiTheme="minorHAnsi" w:hAnsiTheme="minorHAnsi" w:cstheme="minorHAnsi"/>
                <w:spacing w:val="-1"/>
                <w:sz w:val="24"/>
                <w:szCs w:val="24"/>
              </w:rPr>
            </w:pPr>
            <w:r>
              <w:rPr>
                <w:rFonts w:asciiTheme="minorHAnsi" w:hAnsiTheme="minorHAnsi" w:cstheme="minorHAnsi"/>
                <w:spacing w:val="-1"/>
                <w:sz w:val="24"/>
                <w:szCs w:val="24"/>
              </w:rPr>
              <w:t>Reading  Non PP</w:t>
            </w:r>
          </w:p>
        </w:tc>
        <w:tc>
          <w:tcPr>
            <w:tcW w:w="1134" w:type="dxa"/>
          </w:tcPr>
          <w:p w:rsidR="00CE786E" w:rsidRDefault="00CE786E" w:rsidP="00CE786E">
            <w:pPr>
              <w:pStyle w:val="BodyText"/>
              <w:tabs>
                <w:tab w:val="left" w:pos="918"/>
                <w:tab w:val="left" w:pos="1418"/>
              </w:tabs>
              <w:ind w:left="0" w:right="-108"/>
              <w:rPr>
                <w:rFonts w:asciiTheme="minorHAnsi" w:hAnsiTheme="minorHAnsi" w:cstheme="minorHAnsi"/>
                <w:spacing w:val="-1"/>
                <w:sz w:val="24"/>
                <w:szCs w:val="24"/>
              </w:rPr>
            </w:pPr>
            <w:r>
              <w:rPr>
                <w:rFonts w:asciiTheme="minorHAnsi" w:hAnsiTheme="minorHAnsi" w:cstheme="minorHAnsi"/>
                <w:spacing w:val="-1"/>
                <w:sz w:val="24"/>
                <w:szCs w:val="24"/>
              </w:rPr>
              <w:t xml:space="preserve">Writing PP  </w:t>
            </w:r>
          </w:p>
        </w:tc>
        <w:tc>
          <w:tcPr>
            <w:tcW w:w="993" w:type="dxa"/>
          </w:tcPr>
          <w:p w:rsidR="00CE786E" w:rsidRDefault="00CE786E" w:rsidP="007B4270">
            <w:pPr>
              <w:pStyle w:val="BodyText"/>
              <w:tabs>
                <w:tab w:val="left" w:pos="1418"/>
              </w:tabs>
              <w:ind w:left="0" w:right="-19"/>
              <w:rPr>
                <w:rFonts w:asciiTheme="minorHAnsi" w:hAnsiTheme="minorHAnsi" w:cstheme="minorHAnsi"/>
                <w:spacing w:val="-1"/>
                <w:sz w:val="24"/>
                <w:szCs w:val="24"/>
              </w:rPr>
            </w:pPr>
            <w:r>
              <w:rPr>
                <w:rFonts w:asciiTheme="minorHAnsi" w:hAnsiTheme="minorHAnsi" w:cstheme="minorHAnsi"/>
                <w:spacing w:val="-1"/>
                <w:sz w:val="24"/>
                <w:szCs w:val="24"/>
              </w:rPr>
              <w:t xml:space="preserve">Writing Non PP </w:t>
            </w:r>
          </w:p>
        </w:tc>
        <w:tc>
          <w:tcPr>
            <w:tcW w:w="992" w:type="dxa"/>
          </w:tcPr>
          <w:p w:rsidR="00CE786E" w:rsidRDefault="00CE786E" w:rsidP="007B4270">
            <w:pPr>
              <w:pStyle w:val="BodyText"/>
              <w:tabs>
                <w:tab w:val="left" w:pos="1418"/>
              </w:tabs>
              <w:ind w:left="0" w:right="-19"/>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PP</w:t>
            </w:r>
          </w:p>
        </w:tc>
        <w:tc>
          <w:tcPr>
            <w:tcW w:w="912" w:type="dxa"/>
          </w:tcPr>
          <w:p w:rsidR="00CE786E" w:rsidRDefault="00CE786E" w:rsidP="007B4270">
            <w:pPr>
              <w:pStyle w:val="BodyText"/>
              <w:tabs>
                <w:tab w:val="left" w:pos="1418"/>
              </w:tabs>
              <w:ind w:left="0" w:right="-19"/>
              <w:rPr>
                <w:rFonts w:asciiTheme="minorHAnsi" w:hAnsiTheme="minorHAnsi" w:cstheme="minorHAnsi"/>
                <w:spacing w:val="-1"/>
                <w:sz w:val="24"/>
                <w:szCs w:val="24"/>
              </w:rPr>
            </w:pPr>
            <w:proofErr w:type="spellStart"/>
            <w:r>
              <w:rPr>
                <w:rFonts w:asciiTheme="minorHAnsi" w:hAnsiTheme="minorHAnsi" w:cstheme="minorHAnsi"/>
                <w:spacing w:val="-1"/>
                <w:sz w:val="24"/>
                <w:szCs w:val="24"/>
              </w:rPr>
              <w:t>Maths</w:t>
            </w:r>
            <w:proofErr w:type="spellEnd"/>
            <w:r>
              <w:rPr>
                <w:rFonts w:asciiTheme="minorHAnsi" w:hAnsiTheme="minorHAnsi" w:cstheme="minorHAnsi"/>
                <w:spacing w:val="-1"/>
                <w:sz w:val="24"/>
                <w:szCs w:val="24"/>
              </w:rPr>
              <w:t xml:space="preserve"> Non PP</w:t>
            </w:r>
          </w:p>
        </w:tc>
      </w:tr>
      <w:tr w:rsidR="00CE786E" w:rsidTr="00CE786E">
        <w:tc>
          <w:tcPr>
            <w:tcW w:w="1668"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Percentage</w:t>
            </w:r>
          </w:p>
        </w:tc>
        <w:tc>
          <w:tcPr>
            <w:tcW w:w="1308"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1101"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90%</w:t>
            </w:r>
          </w:p>
        </w:tc>
        <w:tc>
          <w:tcPr>
            <w:tcW w:w="1134"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1134"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93%</w:t>
            </w:r>
          </w:p>
        </w:tc>
        <w:tc>
          <w:tcPr>
            <w:tcW w:w="1134"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993" w:type="dxa"/>
          </w:tcPr>
          <w:p w:rsidR="00CE786E" w:rsidRDefault="00CE786E" w:rsidP="007B4270">
            <w:pPr>
              <w:pStyle w:val="BodyText"/>
              <w:tabs>
                <w:tab w:val="left" w:pos="1418"/>
              </w:tabs>
              <w:ind w:left="0" w:right="301"/>
              <w:rPr>
                <w:rFonts w:asciiTheme="minorHAnsi" w:hAnsiTheme="minorHAnsi" w:cstheme="minorHAnsi"/>
                <w:spacing w:val="-1"/>
                <w:sz w:val="24"/>
                <w:szCs w:val="24"/>
              </w:rPr>
            </w:pPr>
            <w:r>
              <w:rPr>
                <w:rFonts w:asciiTheme="minorHAnsi" w:hAnsiTheme="minorHAnsi" w:cstheme="minorHAnsi"/>
                <w:spacing w:val="-1"/>
                <w:sz w:val="24"/>
                <w:szCs w:val="24"/>
              </w:rPr>
              <w:t>93%</w:t>
            </w:r>
          </w:p>
        </w:tc>
        <w:tc>
          <w:tcPr>
            <w:tcW w:w="992" w:type="dxa"/>
          </w:tcPr>
          <w:p w:rsidR="00CE786E" w:rsidRDefault="00CE786E" w:rsidP="00CE786E">
            <w:pPr>
              <w:pStyle w:val="BodyText"/>
              <w:tabs>
                <w:tab w:val="left" w:pos="1418"/>
              </w:tabs>
              <w:ind w:left="0" w:right="-108"/>
              <w:rPr>
                <w:rFonts w:asciiTheme="minorHAnsi" w:hAnsiTheme="minorHAnsi" w:cstheme="minorHAnsi"/>
                <w:spacing w:val="-1"/>
                <w:sz w:val="24"/>
                <w:szCs w:val="24"/>
              </w:rPr>
            </w:pPr>
            <w:r>
              <w:rPr>
                <w:rFonts w:asciiTheme="minorHAnsi" w:hAnsiTheme="minorHAnsi" w:cstheme="minorHAnsi"/>
                <w:spacing w:val="-1"/>
                <w:sz w:val="24"/>
                <w:szCs w:val="24"/>
              </w:rPr>
              <w:t>100%</w:t>
            </w:r>
          </w:p>
        </w:tc>
        <w:tc>
          <w:tcPr>
            <w:tcW w:w="912" w:type="dxa"/>
          </w:tcPr>
          <w:p w:rsidR="00CE786E" w:rsidRDefault="00CE786E" w:rsidP="00CE786E">
            <w:pPr>
              <w:pStyle w:val="BodyText"/>
              <w:tabs>
                <w:tab w:val="left" w:pos="1418"/>
              </w:tabs>
              <w:ind w:left="0" w:right="-46"/>
              <w:rPr>
                <w:rFonts w:asciiTheme="minorHAnsi" w:hAnsiTheme="minorHAnsi" w:cstheme="minorHAnsi"/>
                <w:spacing w:val="-1"/>
                <w:sz w:val="24"/>
                <w:szCs w:val="24"/>
              </w:rPr>
            </w:pPr>
            <w:r>
              <w:rPr>
                <w:rFonts w:asciiTheme="minorHAnsi" w:hAnsiTheme="minorHAnsi" w:cstheme="minorHAnsi"/>
                <w:spacing w:val="-1"/>
                <w:sz w:val="24"/>
                <w:szCs w:val="24"/>
              </w:rPr>
              <w:t>97%</w:t>
            </w:r>
          </w:p>
        </w:tc>
      </w:tr>
    </w:tbl>
    <w:p w:rsidR="00F80ED1" w:rsidRDefault="00F80ED1" w:rsidP="00F80ED1">
      <w:pPr>
        <w:pStyle w:val="BodyText"/>
        <w:ind w:left="0" w:right="301"/>
        <w:rPr>
          <w:rFonts w:asciiTheme="minorHAnsi" w:hAnsiTheme="minorHAnsi" w:cstheme="minorHAnsi"/>
          <w:spacing w:val="-1"/>
          <w:sz w:val="24"/>
          <w:szCs w:val="24"/>
        </w:rPr>
      </w:pPr>
    </w:p>
    <w:p w:rsidR="00931AE8" w:rsidRDefault="00931AE8" w:rsidP="00F80ED1">
      <w:pPr>
        <w:pStyle w:val="BodyText"/>
        <w:ind w:left="0" w:right="301"/>
        <w:rPr>
          <w:rFonts w:asciiTheme="minorHAnsi" w:hAnsiTheme="minorHAnsi" w:cstheme="minorHAnsi"/>
          <w:spacing w:val="-1"/>
          <w:sz w:val="24"/>
          <w:szCs w:val="24"/>
        </w:rPr>
      </w:pPr>
      <w:r>
        <w:rPr>
          <w:rFonts w:asciiTheme="minorHAnsi" w:hAnsiTheme="minorHAnsi" w:cstheme="minorHAnsi"/>
          <w:spacing w:val="-1"/>
          <w:sz w:val="24"/>
          <w:szCs w:val="24"/>
        </w:rPr>
        <w:t>Due to the low numbers of children in receipt of Pupil Premium Funding, numbers are</w:t>
      </w:r>
      <w:r w:rsidR="008C4AE5">
        <w:rPr>
          <w:rFonts w:asciiTheme="minorHAnsi" w:hAnsiTheme="minorHAnsi" w:cstheme="minorHAnsi"/>
          <w:spacing w:val="-1"/>
          <w:sz w:val="24"/>
          <w:szCs w:val="24"/>
        </w:rPr>
        <w:t xml:space="preserve"> not reported in the tables</w:t>
      </w:r>
      <w:r>
        <w:rPr>
          <w:rFonts w:asciiTheme="minorHAnsi" w:hAnsiTheme="minorHAnsi" w:cstheme="minorHAnsi"/>
          <w:spacing w:val="-1"/>
          <w:sz w:val="24"/>
          <w:szCs w:val="24"/>
        </w:rPr>
        <w:t xml:space="preserve"> due to the risk of individual children being identified.</w:t>
      </w:r>
    </w:p>
    <w:sectPr w:rsidR="00931AE8" w:rsidSect="00E4558E">
      <w:type w:val="continuous"/>
      <w:pgSz w:w="11900" w:h="16840"/>
      <w:pgMar w:top="680" w:right="9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15006"/>
    <w:multiLevelType w:val="hybridMultilevel"/>
    <w:tmpl w:val="6304E760"/>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
    <w:nsid w:val="412A1896"/>
    <w:multiLevelType w:val="hybridMultilevel"/>
    <w:tmpl w:val="D9ECD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E021912"/>
    <w:multiLevelType w:val="hybridMultilevel"/>
    <w:tmpl w:val="FBBE2B0E"/>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3">
    <w:nsid w:val="75FF7C60"/>
    <w:multiLevelType w:val="hybridMultilevel"/>
    <w:tmpl w:val="642A3DA0"/>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E4558E"/>
    <w:rsid w:val="0001287A"/>
    <w:rsid w:val="0001464A"/>
    <w:rsid w:val="000D199A"/>
    <w:rsid w:val="000F2606"/>
    <w:rsid w:val="00121382"/>
    <w:rsid w:val="001D728C"/>
    <w:rsid w:val="0034093A"/>
    <w:rsid w:val="003A6D84"/>
    <w:rsid w:val="00412EC1"/>
    <w:rsid w:val="00435E0A"/>
    <w:rsid w:val="00435E99"/>
    <w:rsid w:val="004414CA"/>
    <w:rsid w:val="004503BA"/>
    <w:rsid w:val="00490E7D"/>
    <w:rsid w:val="004A291D"/>
    <w:rsid w:val="00504AEB"/>
    <w:rsid w:val="005510D3"/>
    <w:rsid w:val="00587BD2"/>
    <w:rsid w:val="005A30AC"/>
    <w:rsid w:val="005B6777"/>
    <w:rsid w:val="0064274F"/>
    <w:rsid w:val="0076313E"/>
    <w:rsid w:val="007A3359"/>
    <w:rsid w:val="007B4270"/>
    <w:rsid w:val="00862A60"/>
    <w:rsid w:val="0088096C"/>
    <w:rsid w:val="008B0F25"/>
    <w:rsid w:val="008B3378"/>
    <w:rsid w:val="008C384F"/>
    <w:rsid w:val="008C4AE5"/>
    <w:rsid w:val="008E42D1"/>
    <w:rsid w:val="008F7EE7"/>
    <w:rsid w:val="00912171"/>
    <w:rsid w:val="00927F68"/>
    <w:rsid w:val="00931AE8"/>
    <w:rsid w:val="00952001"/>
    <w:rsid w:val="009818D7"/>
    <w:rsid w:val="009E04C8"/>
    <w:rsid w:val="00A8631A"/>
    <w:rsid w:val="00AA041A"/>
    <w:rsid w:val="00AA2E94"/>
    <w:rsid w:val="00AA77E2"/>
    <w:rsid w:val="00AF2450"/>
    <w:rsid w:val="00B0310A"/>
    <w:rsid w:val="00BD267D"/>
    <w:rsid w:val="00C1319F"/>
    <w:rsid w:val="00C351F4"/>
    <w:rsid w:val="00C375E8"/>
    <w:rsid w:val="00C609F2"/>
    <w:rsid w:val="00C647A7"/>
    <w:rsid w:val="00CA0816"/>
    <w:rsid w:val="00CE786E"/>
    <w:rsid w:val="00CF35AE"/>
    <w:rsid w:val="00D11899"/>
    <w:rsid w:val="00D124BE"/>
    <w:rsid w:val="00D336F7"/>
    <w:rsid w:val="00D62043"/>
    <w:rsid w:val="00D74A92"/>
    <w:rsid w:val="00E13CC6"/>
    <w:rsid w:val="00E32F81"/>
    <w:rsid w:val="00E4558E"/>
    <w:rsid w:val="00E65376"/>
    <w:rsid w:val="00EA6A69"/>
    <w:rsid w:val="00EE3388"/>
    <w:rsid w:val="00EE3528"/>
    <w:rsid w:val="00F37778"/>
    <w:rsid w:val="00F62B5A"/>
    <w:rsid w:val="00F80ED1"/>
    <w:rsid w:val="00FF50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55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4558E"/>
    <w:pPr>
      <w:ind w:left="167"/>
    </w:pPr>
    <w:rPr>
      <w:rFonts w:ascii="Comic Sans MS" w:eastAsia="Comic Sans MS" w:hAnsi="Comic Sans MS"/>
      <w:sz w:val="20"/>
      <w:szCs w:val="20"/>
    </w:rPr>
  </w:style>
  <w:style w:type="paragraph" w:styleId="ListParagraph">
    <w:name w:val="List Paragraph"/>
    <w:basedOn w:val="Normal"/>
    <w:uiPriority w:val="1"/>
    <w:qFormat/>
    <w:rsid w:val="00E4558E"/>
  </w:style>
  <w:style w:type="paragraph" w:customStyle="1" w:styleId="TableParagraph">
    <w:name w:val="Table Paragraph"/>
    <w:basedOn w:val="Normal"/>
    <w:uiPriority w:val="1"/>
    <w:qFormat/>
    <w:rsid w:val="00E4558E"/>
  </w:style>
  <w:style w:type="paragraph" w:customStyle="1" w:styleId="Default">
    <w:name w:val="Default"/>
    <w:rsid w:val="00412EC1"/>
    <w:pPr>
      <w:widowControl/>
      <w:autoSpaceDE w:val="0"/>
      <w:autoSpaceDN w:val="0"/>
      <w:adjustRightInd w:val="0"/>
    </w:pPr>
    <w:rPr>
      <w:rFonts w:ascii="Century Gothic" w:hAnsi="Century Gothic" w:cs="Century Gothic"/>
      <w:color w:val="000000"/>
      <w:sz w:val="24"/>
      <w:szCs w:val="24"/>
      <w:lang w:val="en-GB"/>
    </w:rPr>
  </w:style>
  <w:style w:type="table" w:styleId="TableGrid">
    <w:name w:val="Table Grid"/>
    <w:basedOn w:val="TableNormal"/>
    <w:uiPriority w:val="59"/>
    <w:rsid w:val="008B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PUPIL PREMIUM INCOME REPORT 13 14</vt:lpstr>
    </vt:vector>
  </TitlesOfParts>
  <Company>Knowsley MBC</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PUPIL PREMIUM INCOME REPORT 13 14</dc:title>
  <dc:creator>Admin</dc:creator>
  <cp:lastModifiedBy>hannahjhfc</cp:lastModifiedBy>
  <cp:revision>3</cp:revision>
  <dcterms:created xsi:type="dcterms:W3CDTF">2016-08-08T12:16:00Z</dcterms:created>
  <dcterms:modified xsi:type="dcterms:W3CDTF">2016-08-08T12:57:00Z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LastSaved">
    <vt:filetime>2014-02-25T00:00:00Z</vt:filetime>
  </property>
</Properties>
</file>